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DB42E7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105095">
        <w:rPr>
          <w:rFonts w:ascii="Comic Sans MS" w:hAnsi="Comic Sans MS"/>
          <w:b/>
          <w:color w:val="FFFFFF" w:themeColor="background1"/>
          <w:sz w:val="36"/>
        </w:rPr>
        <w:t>1.3</w:t>
      </w:r>
      <w:r w:rsidR="00DB42E7" w:rsidRPr="00DB42E7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105095">
        <w:rPr>
          <w:rFonts w:ascii="Comic Sans MS" w:hAnsi="Comic Sans MS"/>
          <w:b/>
          <w:color w:val="FFFFFF" w:themeColor="background1"/>
          <w:sz w:val="36"/>
        </w:rPr>
        <w:t xml:space="preserve">Product Life </w:t>
      </w:r>
      <w:proofErr w:type="gramStart"/>
      <w:r w:rsidR="00105095">
        <w:rPr>
          <w:rFonts w:ascii="Comic Sans MS" w:hAnsi="Comic Sans MS"/>
          <w:b/>
          <w:color w:val="FFFFFF" w:themeColor="background1"/>
          <w:sz w:val="36"/>
        </w:rPr>
        <w:t>Cycle</w:t>
      </w:r>
      <w:proofErr w:type="gramEnd"/>
      <w:r w:rsidR="00DB42E7" w:rsidRPr="00DB42E7">
        <w:rPr>
          <w:rFonts w:ascii="Comic Sans MS" w:hAnsi="Comic Sans MS"/>
          <w:b/>
          <w:color w:val="FFFFFF" w:themeColor="background1"/>
          <w:sz w:val="36"/>
        </w:rPr>
        <w:t>: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 xml:space="preserve"> Activity</w:t>
      </w:r>
    </w:p>
    <w:p w:rsidR="00D35D10" w:rsidRPr="003D0C60" w:rsidRDefault="00D53BDD" w:rsidP="003D0C60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C8" w:rsidRDefault="00355025" w:rsidP="00026F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Draw the ‘Boston Matrix’ below and label it.</w:t>
      </w:r>
    </w:p>
    <w:tbl>
      <w:tblPr>
        <w:tblStyle w:val="TableGrid"/>
        <w:tblW w:w="0" w:type="auto"/>
        <w:tblInd w:w="1384" w:type="dxa"/>
        <w:tblLook w:val="04A0"/>
      </w:tblPr>
      <w:tblGrid>
        <w:gridCol w:w="4536"/>
        <w:gridCol w:w="4762"/>
      </w:tblGrid>
      <w:tr w:rsidR="00355025" w:rsidTr="000F0D07">
        <w:tc>
          <w:tcPr>
            <w:tcW w:w="4536" w:type="dxa"/>
          </w:tcPr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-1458595</wp:posOffset>
                  </wp:positionH>
                  <wp:positionV relativeFrom="paragraph">
                    <wp:posOffset>163830</wp:posOffset>
                  </wp:positionV>
                  <wp:extent cx="1664970" cy="967105"/>
                  <wp:effectExtent l="0" t="342900" r="0" b="32829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574" t="76491" r="64164" b="13324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64970" cy="967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</w:tc>
        <w:tc>
          <w:tcPr>
            <w:tcW w:w="4762" w:type="dxa"/>
          </w:tcPr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AF61CB" w:rsidRDefault="00AF61CB" w:rsidP="00355025">
            <w:pPr>
              <w:rPr>
                <w:rFonts w:ascii="Comic Sans MS" w:hAnsi="Comic Sans MS"/>
              </w:rPr>
            </w:pPr>
          </w:p>
        </w:tc>
      </w:tr>
      <w:tr w:rsidR="00355025" w:rsidTr="000F0D07">
        <w:tc>
          <w:tcPr>
            <w:tcW w:w="4536" w:type="dxa"/>
          </w:tcPr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</w:tc>
        <w:tc>
          <w:tcPr>
            <w:tcW w:w="4762" w:type="dxa"/>
          </w:tcPr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0F0D07" w:rsidRDefault="000F0D07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355025" w:rsidRDefault="00355025" w:rsidP="00355025">
            <w:pPr>
              <w:rPr>
                <w:rFonts w:ascii="Comic Sans MS" w:hAnsi="Comic Sans MS"/>
              </w:rPr>
            </w:pPr>
          </w:p>
          <w:p w:rsidR="00AF61CB" w:rsidRDefault="00AF61CB" w:rsidP="00355025">
            <w:pPr>
              <w:rPr>
                <w:rFonts w:ascii="Comic Sans MS" w:hAnsi="Comic Sans MS"/>
              </w:rPr>
            </w:pPr>
          </w:p>
        </w:tc>
      </w:tr>
    </w:tbl>
    <w:p w:rsidR="00355025" w:rsidRPr="00355025" w:rsidRDefault="00686F06" w:rsidP="0035502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9.55pt;margin-top:17.2pt;width:164.2pt;height:24.15pt;z-index:251661312;mso-position-horizontal-relative:text;mso-position-vertical-relative:text;mso-width-relative:margin;mso-height-relative:margin">
            <v:textbox>
              <w:txbxContent>
                <w:p w:rsidR="00355025" w:rsidRPr="00355025" w:rsidRDefault="00355025" w:rsidP="00355025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55025">
                    <w:rPr>
                      <w:rFonts w:ascii="Comic Sans MS" w:hAnsi="Comic Sans MS"/>
                      <w:b/>
                      <w:sz w:val="24"/>
                    </w:rPr>
                    <w:t>Relative Market Share</w:t>
                  </w:r>
                </w:p>
              </w:txbxContent>
            </v:textbox>
          </v:shape>
        </w:pict>
      </w:r>
    </w:p>
    <w:p w:rsidR="000F0D07" w:rsidRDefault="000F0D07" w:rsidP="000F0D07"/>
    <w:p w:rsidR="000F0D07" w:rsidRDefault="000F0D07" w:rsidP="000F0D07">
      <w:pPr>
        <w:pStyle w:val="ListParagraph"/>
        <w:numPr>
          <w:ilvl w:val="0"/>
          <w:numId w:val="13"/>
        </w:numPr>
      </w:pPr>
      <w:r>
        <w:t>Choose a company you are familiar with and has a range of products. Label the products in the place where you think they belong within the Boston Matrix.</w:t>
      </w:r>
    </w:p>
    <w:p w:rsidR="000F0D07" w:rsidRDefault="000F0D07" w:rsidP="000F0D07">
      <w:pPr>
        <w:pStyle w:val="ListParagraph"/>
        <w:numPr>
          <w:ilvl w:val="0"/>
          <w:numId w:val="13"/>
        </w:numPr>
      </w:pPr>
      <w:r>
        <w:t>Explain whether you believe the Boston Matrix is useful.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AF61CB" w:rsidTr="00AF61CB">
        <w:tc>
          <w:tcPr>
            <w:tcW w:w="10682" w:type="dxa"/>
          </w:tcPr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  <w:p w:rsidR="00AF61CB" w:rsidRDefault="00AF61CB" w:rsidP="00AF61CB"/>
        </w:tc>
      </w:tr>
    </w:tbl>
    <w:p w:rsidR="00515594" w:rsidRDefault="00515594" w:rsidP="00AF61CB">
      <w:pPr>
        <w:pStyle w:val="02casetextfirstpara"/>
        <w:shd w:val="clear" w:color="auto" w:fill="auto"/>
        <w:ind w:left="0"/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Ind w:w="113" w:type="dxa"/>
        <w:tblLook w:val="04A0"/>
      </w:tblPr>
      <w:tblGrid>
        <w:gridCol w:w="10569"/>
      </w:tblGrid>
      <w:tr w:rsidR="00515594" w:rsidTr="00515594">
        <w:tc>
          <w:tcPr>
            <w:tcW w:w="10682" w:type="dxa"/>
            <w:shd w:val="clear" w:color="auto" w:fill="0070C0"/>
          </w:tcPr>
          <w:p w:rsidR="00515594" w:rsidRPr="00515594" w:rsidRDefault="00515594" w:rsidP="00515594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515594">
              <w:rPr>
                <w:rFonts w:ascii="Comic Sans MS" w:hAnsi="Comic Sans MS"/>
                <w:b/>
                <w:color w:val="FFFFFF" w:themeColor="background1"/>
                <w:sz w:val="28"/>
              </w:rPr>
              <w:t>Case study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515594" w:rsidTr="00515594">
        <w:tc>
          <w:tcPr>
            <w:tcW w:w="10682" w:type="dxa"/>
          </w:tcPr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gravy developed from an idea by two women for a product that would guarantee perfect gravy every time. It was first created in 1908. 100 years later, the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brand is still going strong with a market share of between 60 and 70 per cent. Most of the rest of the market is made up of own label gravy products sold by the major supermarket chains.</w:t>
            </w:r>
            <w:r>
              <w:rPr>
                <w:rFonts w:ascii="Comic Sans MS" w:hAnsi="Comic Sans MS"/>
              </w:rPr>
              <w:t xml:space="preserve"> </w:t>
            </w:r>
            <w:r w:rsidRPr="00515594">
              <w:rPr>
                <w:rFonts w:ascii="Comic Sans MS" w:eastAsia="Calibri" w:hAnsi="Comic Sans MS" w:cs="Times New Roman"/>
              </w:rPr>
              <w:t xml:space="preserve">There is a great history in the product, the result of investment and advertising. During this time, there have been enormous changes to what people eat.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has had to keep ahead of the game, battling against competitors and developing the product. </w:t>
            </w:r>
          </w:p>
          <w:p w:rsidR="00515594" w:rsidRDefault="00515594" w:rsidP="00515594">
            <w:pPr>
              <w:jc w:val="both"/>
              <w:rPr>
                <w:rFonts w:ascii="Comic Sans MS" w:hAnsi="Comic Sans MS"/>
              </w:rPr>
            </w:pPr>
          </w:p>
          <w:p w:rsidR="00515594" w:rsidRDefault="00515594" w:rsidP="00515594">
            <w:pPr>
              <w:jc w:val="both"/>
              <w:rPr>
                <w:rFonts w:ascii="Comic Sans MS" w:hAnsi="Comic Sans MS"/>
              </w:rPr>
            </w:pP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granules were introduced in 1979.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Best, giving a fuller flavour than the standard granule, was introduced in 1991. It is a premium product sold in a glass jar to give it an air of quality as well as convenience. More recently, a ready-made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</w:t>
            </w:r>
            <w:r w:rsidRPr="00515594">
              <w:rPr>
                <w:rFonts w:ascii="Comic Sans MS" w:eastAsia="Calibri" w:hAnsi="Comic Sans MS" w:cs="Times New Roman"/>
                <w:i/>
              </w:rPr>
              <w:t>Heat and Pour</w:t>
            </w:r>
            <w:r w:rsidRPr="00515594">
              <w:rPr>
                <w:rFonts w:ascii="Comic Sans MS" w:eastAsia="Calibri" w:hAnsi="Comic Sans MS" w:cs="Times New Roman"/>
              </w:rPr>
              <w:t xml:space="preserve"> gravy has been launched. This comes in plastic pouches suitable for heating. In 2004, the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brand was extended into chilled and frozen products with the introduction of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Roast Potatoes,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Crispies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,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Yorkshire Puddings and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Frozen Mashed Topped Pies.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also makes a range of sauces including white sauce, cheese sauce, curry and parsley sauce in granulated form, as well as a range of casserole sauces all in glass jars.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</w:p>
          <w:p w:rsidR="00515594" w:rsidRDefault="00515594" w:rsidP="00515594">
            <w:pPr>
              <w:jc w:val="both"/>
              <w:rPr>
                <w:rFonts w:ascii="Comic Sans MS" w:hAnsi="Comic Sans MS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In 2009, the owners of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, Premier Foods, announced plans to further develop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. Premier Foods had been encouraged by a successful £20 million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relaunch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of another traditional product,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Hovis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bread, which had increased sales by 12 per cent. A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relaunch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of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could both increase sales and profits.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</w:p>
          <w:p w:rsidR="00F75004" w:rsidRDefault="00515594" w:rsidP="00515594">
            <w:pPr>
              <w:jc w:val="both"/>
              <w:rPr>
                <w:rStyle w:val="04aBoldtext"/>
                <w:rFonts w:ascii="Comic Sans MS" w:eastAsia="Calibri" w:hAnsi="Comic Sans MS" w:cs="Times New Roman"/>
              </w:rPr>
            </w:pPr>
            <w:r w:rsidRPr="00515594">
              <w:rPr>
                <w:rStyle w:val="04aBoldtext"/>
                <w:rFonts w:ascii="Comic Sans MS" w:eastAsia="Calibri" w:hAnsi="Comic Sans MS" w:cs="Times New Roman"/>
              </w:rPr>
              <w:t xml:space="preserve">Table 1 </w:t>
            </w:r>
            <w:proofErr w:type="spellStart"/>
            <w:r w:rsidRPr="00515594">
              <w:rPr>
                <w:rStyle w:val="04aBoldtext"/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Style w:val="04aBoldtext"/>
                <w:rFonts w:ascii="Comic Sans MS" w:eastAsia="Calibri" w:hAnsi="Comic Sans MS" w:cs="Times New Roman"/>
              </w:rPr>
              <w:t xml:space="preserve"> history</w:t>
            </w:r>
            <w:r w:rsidR="00F75004">
              <w:rPr>
                <w:rStyle w:val="04aBoldtext"/>
                <w:rFonts w:ascii="Comic Sans MS" w:eastAsia="Calibri" w:hAnsi="Comic Sans MS" w:cs="Times New Roman"/>
              </w:rPr>
              <w:t>:</w:t>
            </w:r>
          </w:p>
          <w:p w:rsidR="00515594" w:rsidRPr="00515594" w:rsidRDefault="00515594" w:rsidP="00515594">
            <w:pPr>
              <w:jc w:val="both"/>
              <w:rPr>
                <w:rStyle w:val="04aBoldtext"/>
                <w:rFonts w:ascii="Comic Sans MS" w:eastAsia="Calibri" w:hAnsi="Comic Sans MS" w:cs="Times New Roman"/>
              </w:rPr>
            </w:pPr>
            <w:r w:rsidRPr="00515594">
              <w:rPr>
                <w:rStyle w:val="04aBoldtext"/>
                <w:rFonts w:ascii="Comic Sans MS" w:eastAsia="Calibri" w:hAnsi="Comic Sans MS" w:cs="Times New Roman"/>
              </w:rPr>
              <w:t xml:space="preserve"> 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1908 –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powder launched 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1919 -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Kids adverts born 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1979 –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Granules launched 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1984 -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Relaunched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granules and new onion granules </w:t>
            </w:r>
          </w:p>
          <w:p w:rsidR="00515594" w:rsidRPr="00515594" w:rsidRDefault="00515594" w:rsidP="00515594">
            <w:pPr>
              <w:jc w:val="both"/>
              <w:rPr>
                <w:rFonts w:ascii="Comic Sans MS" w:eastAsia="Calibri" w:hAnsi="Comic Sans MS" w:cs="Times New Roman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1991 –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Best is launched </w:t>
            </w:r>
          </w:p>
          <w:p w:rsidR="00515594" w:rsidRPr="00515594" w:rsidRDefault="00515594" w:rsidP="00515594">
            <w:pPr>
              <w:jc w:val="both"/>
              <w:rPr>
                <w:rFonts w:ascii="Comic Sans MS" w:hAnsi="Comic Sans MS"/>
              </w:rPr>
            </w:pPr>
            <w:r w:rsidRPr="00515594">
              <w:rPr>
                <w:rFonts w:ascii="Comic Sans MS" w:eastAsia="Calibri" w:hAnsi="Comic Sans MS" w:cs="Times New Roman"/>
              </w:rPr>
              <w:t xml:space="preserve">2004 – Launch of chilled and frozen products under the </w:t>
            </w:r>
            <w:proofErr w:type="spellStart"/>
            <w:r w:rsidRPr="00515594">
              <w:rPr>
                <w:rFonts w:ascii="Comic Sans MS" w:eastAsia="Calibri" w:hAnsi="Comic Sans MS" w:cs="Times New Roman"/>
              </w:rPr>
              <w:t>Bisto</w:t>
            </w:r>
            <w:proofErr w:type="spellEnd"/>
            <w:r w:rsidRPr="00515594">
              <w:rPr>
                <w:rFonts w:ascii="Comic Sans MS" w:eastAsia="Calibri" w:hAnsi="Comic Sans MS" w:cs="Times New Roman"/>
              </w:rPr>
              <w:t xml:space="preserve"> brand name</w:t>
            </w:r>
          </w:p>
        </w:tc>
      </w:tr>
    </w:tbl>
    <w:p w:rsidR="00515594" w:rsidRDefault="00515594" w:rsidP="00AD2AC9">
      <w:pPr>
        <w:pStyle w:val="02casetextfirstpara"/>
        <w:pBdr>
          <w:bottom w:val="single" w:sz="4" w:space="5" w:color="FFFFFF"/>
        </w:pBdr>
        <w:shd w:val="clear" w:color="auto" w:fill="auto"/>
        <w:jc w:val="both"/>
        <w:rPr>
          <w:rFonts w:ascii="Comic Sans MS" w:hAnsi="Comic Sans MS"/>
        </w:rPr>
      </w:pPr>
    </w:p>
    <w:p w:rsidR="00F869C8" w:rsidRPr="00AD2AC9" w:rsidRDefault="00515594" w:rsidP="00105095">
      <w:pPr>
        <w:rPr>
          <w:rFonts w:ascii="Comic Sans MS" w:hAnsi="Comic Sans MS"/>
          <w:b/>
        </w:rPr>
      </w:pPr>
      <w:r w:rsidRPr="00AD2AC9">
        <w:rPr>
          <w:rFonts w:ascii="Comic Sans MS" w:hAnsi="Comic Sans MS"/>
          <w:b/>
          <w:sz w:val="28"/>
        </w:rPr>
        <w:t>Questions:</w:t>
      </w:r>
    </w:p>
    <w:p w:rsidR="00515594" w:rsidRPr="00AD2AC9" w:rsidRDefault="00515594" w:rsidP="0051559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 xml:space="preserve">Draw a product life cycle diagram for </w:t>
      </w:r>
      <w:proofErr w:type="spellStart"/>
      <w:r w:rsidRPr="00AD2AC9">
        <w:rPr>
          <w:rFonts w:ascii="Comic Sans MS" w:hAnsi="Comic Sans MS"/>
        </w:rPr>
        <w:t>Bisto</w:t>
      </w:r>
      <w:proofErr w:type="spellEnd"/>
      <w:r w:rsidRPr="00AD2AC9">
        <w:rPr>
          <w:rFonts w:ascii="Comic Sans MS" w:hAnsi="Comic Sans MS"/>
        </w:rPr>
        <w:t xml:space="preserve"> gravy. (</w:t>
      </w:r>
      <w:r w:rsidRPr="00AD2AC9">
        <w:rPr>
          <w:rFonts w:ascii="Comic Sans MS" w:hAnsi="Comic Sans MS"/>
          <w:b/>
        </w:rPr>
        <w:t>7</w:t>
      </w:r>
      <w:r w:rsidRPr="00AD2AC9">
        <w:rPr>
          <w:rFonts w:ascii="Comic Sans MS" w:hAnsi="Comic Sans MS"/>
        </w:rPr>
        <w:t>)</w:t>
      </w:r>
    </w:p>
    <w:p w:rsidR="00515594" w:rsidRPr="00AD2AC9" w:rsidRDefault="00515594" w:rsidP="0051559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 xml:space="preserve">Explain where </w:t>
      </w:r>
      <w:proofErr w:type="spellStart"/>
      <w:r w:rsidRPr="00AD2AC9">
        <w:rPr>
          <w:rFonts w:ascii="Comic Sans MS" w:hAnsi="Comic Sans MS"/>
        </w:rPr>
        <w:t>Bisto</w:t>
      </w:r>
      <w:proofErr w:type="spellEnd"/>
      <w:r w:rsidRPr="00AD2AC9">
        <w:rPr>
          <w:rFonts w:ascii="Comic Sans MS" w:hAnsi="Comic Sans MS"/>
        </w:rPr>
        <w:t xml:space="preserve"> was on the product life cycle in (</w:t>
      </w:r>
      <w:proofErr w:type="spellStart"/>
      <w:r w:rsidRPr="00AD2AC9">
        <w:rPr>
          <w:rFonts w:ascii="Comic Sans MS" w:hAnsi="Comic Sans MS"/>
          <w:b/>
        </w:rPr>
        <w:t>i</w:t>
      </w:r>
      <w:proofErr w:type="spellEnd"/>
      <w:r w:rsidRPr="00AD2AC9">
        <w:rPr>
          <w:rFonts w:ascii="Comic Sans MS" w:hAnsi="Comic Sans MS"/>
        </w:rPr>
        <w:t>) 1908 (</w:t>
      </w:r>
      <w:r w:rsidRPr="00AD2AC9">
        <w:rPr>
          <w:rFonts w:ascii="Comic Sans MS" w:hAnsi="Comic Sans MS"/>
          <w:b/>
        </w:rPr>
        <w:t>ii</w:t>
      </w:r>
      <w:r w:rsidRPr="00AD2AC9">
        <w:rPr>
          <w:rFonts w:ascii="Comic Sans MS" w:hAnsi="Comic Sans MS"/>
        </w:rPr>
        <w:t>) 2009. (</w:t>
      </w:r>
      <w:r w:rsidRPr="00AD2AC9">
        <w:rPr>
          <w:rFonts w:ascii="Comic Sans MS" w:hAnsi="Comic Sans MS"/>
          <w:b/>
        </w:rPr>
        <w:t>6</w:t>
      </w:r>
      <w:r w:rsidRPr="00AD2AC9">
        <w:rPr>
          <w:rFonts w:ascii="Comic Sans MS" w:hAnsi="Comic Sans MS"/>
        </w:rPr>
        <w:t>)</w:t>
      </w:r>
    </w:p>
    <w:p w:rsidR="00515594" w:rsidRPr="00AD2AC9" w:rsidRDefault="00515594" w:rsidP="0051559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 xml:space="preserve">Give two examples of ways in which the owners of the </w:t>
      </w:r>
      <w:proofErr w:type="spellStart"/>
      <w:r w:rsidRPr="00AD2AC9">
        <w:rPr>
          <w:rFonts w:ascii="Comic Sans MS" w:hAnsi="Comic Sans MS"/>
        </w:rPr>
        <w:t>Bisto</w:t>
      </w:r>
      <w:proofErr w:type="spellEnd"/>
      <w:r w:rsidRPr="00AD2AC9">
        <w:rPr>
          <w:rFonts w:ascii="Comic Sans MS" w:hAnsi="Comic Sans MS"/>
        </w:rPr>
        <w:t xml:space="preserve"> brand have used extension strategies. (</w:t>
      </w:r>
      <w:r w:rsidRPr="00AD2AC9">
        <w:rPr>
          <w:rFonts w:ascii="Comic Sans MS" w:hAnsi="Comic Sans MS"/>
          <w:b/>
        </w:rPr>
        <w:t>2</w:t>
      </w:r>
      <w:r w:rsidRPr="00AD2AC9">
        <w:rPr>
          <w:rFonts w:ascii="Comic Sans MS" w:hAnsi="Comic Sans MS"/>
        </w:rPr>
        <w:t>)</w:t>
      </w:r>
    </w:p>
    <w:p w:rsidR="00515594" w:rsidRPr="00AD2AC9" w:rsidRDefault="00515594" w:rsidP="0051559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 xml:space="preserve">Explain one possible reason why the producers of </w:t>
      </w:r>
      <w:proofErr w:type="spellStart"/>
      <w:r w:rsidRPr="00AD2AC9">
        <w:rPr>
          <w:rFonts w:ascii="Comic Sans MS" w:hAnsi="Comic Sans MS"/>
        </w:rPr>
        <w:t>Bisto</w:t>
      </w:r>
      <w:proofErr w:type="spellEnd"/>
      <w:r w:rsidRPr="00AD2AC9">
        <w:rPr>
          <w:rFonts w:ascii="Comic Sans MS" w:hAnsi="Comic Sans MS"/>
        </w:rPr>
        <w:t xml:space="preserve"> introduced these extension strategies</w:t>
      </w:r>
      <w:r w:rsidR="00AD2AC9" w:rsidRPr="00AD2AC9">
        <w:rPr>
          <w:rFonts w:ascii="Comic Sans MS" w:hAnsi="Comic Sans MS"/>
        </w:rPr>
        <w:t>. (</w:t>
      </w:r>
      <w:r w:rsidR="00AD2AC9" w:rsidRPr="00AD2AC9">
        <w:rPr>
          <w:rFonts w:ascii="Comic Sans MS" w:hAnsi="Comic Sans MS"/>
          <w:b/>
        </w:rPr>
        <w:t>3</w:t>
      </w:r>
      <w:r w:rsidR="00AD2AC9" w:rsidRPr="00AD2AC9">
        <w:rPr>
          <w:rFonts w:ascii="Comic Sans MS" w:hAnsi="Comic Sans MS"/>
        </w:rPr>
        <w:t>)</w:t>
      </w:r>
    </w:p>
    <w:p w:rsidR="00AD2AC9" w:rsidRPr="00AD2AC9" w:rsidRDefault="00AD2AC9" w:rsidP="00515594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>List the names of the four categories used in the Boston Matrix to classify products. (</w:t>
      </w:r>
      <w:r w:rsidRPr="00AD2AC9">
        <w:rPr>
          <w:rFonts w:ascii="Comic Sans MS" w:hAnsi="Comic Sans MS"/>
          <w:b/>
        </w:rPr>
        <w:t>4</w:t>
      </w:r>
      <w:r w:rsidRPr="00AD2AC9">
        <w:rPr>
          <w:rFonts w:ascii="Comic Sans MS" w:hAnsi="Comic Sans MS"/>
        </w:rPr>
        <w:t>)</w:t>
      </w:r>
    </w:p>
    <w:p w:rsidR="00F869C8" w:rsidRPr="00F75004" w:rsidRDefault="00AD2AC9" w:rsidP="00105095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 w:rsidRPr="00AD2AC9">
        <w:rPr>
          <w:rFonts w:ascii="Comic Sans MS" w:hAnsi="Comic Sans MS"/>
        </w:rPr>
        <w:t xml:space="preserve">In which category do you think </w:t>
      </w:r>
      <w:proofErr w:type="spellStart"/>
      <w:r w:rsidRPr="00AD2AC9">
        <w:rPr>
          <w:rFonts w:ascii="Comic Sans MS" w:hAnsi="Comic Sans MS"/>
        </w:rPr>
        <w:t>Bisto</w:t>
      </w:r>
      <w:proofErr w:type="spellEnd"/>
      <w:r w:rsidRPr="00AD2AC9">
        <w:rPr>
          <w:rFonts w:ascii="Comic Sans MS" w:hAnsi="Comic Sans MS"/>
        </w:rPr>
        <w:t xml:space="preserve"> was in 2009? Justify your answer. (</w:t>
      </w:r>
      <w:r w:rsidRPr="00AD2AC9">
        <w:rPr>
          <w:rFonts w:ascii="Comic Sans MS" w:hAnsi="Comic Sans MS"/>
          <w:b/>
        </w:rPr>
        <w:t>6</w:t>
      </w:r>
      <w:r w:rsidRPr="00AD2AC9">
        <w:rPr>
          <w:rFonts w:ascii="Comic Sans MS" w:hAnsi="Comic Sans MS"/>
        </w:rPr>
        <w:t>)</w:t>
      </w:r>
    </w:p>
    <w:sectPr w:rsidR="00F869C8" w:rsidRPr="00F75004" w:rsidSect="0035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C8" w:rsidRDefault="00F869C8" w:rsidP="00F869C8">
      <w:pPr>
        <w:spacing w:after="0" w:line="240" w:lineRule="auto"/>
      </w:pPr>
      <w:r>
        <w:separator/>
      </w:r>
    </w:p>
  </w:endnote>
  <w:end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C8" w:rsidRDefault="00F869C8" w:rsidP="00F869C8">
      <w:pPr>
        <w:spacing w:after="0" w:line="240" w:lineRule="auto"/>
      </w:pPr>
      <w:r>
        <w:separator/>
      </w:r>
    </w:p>
  </w:footnote>
  <w:foot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1E2"/>
    <w:multiLevelType w:val="hybridMultilevel"/>
    <w:tmpl w:val="F09E799E"/>
    <w:lvl w:ilvl="0" w:tplc="05445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1E50"/>
    <w:multiLevelType w:val="hybridMultilevel"/>
    <w:tmpl w:val="CAAEF1B0"/>
    <w:lvl w:ilvl="0" w:tplc="90245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A0185"/>
    <w:multiLevelType w:val="hybridMultilevel"/>
    <w:tmpl w:val="6B5C13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8029F"/>
    <w:multiLevelType w:val="hybridMultilevel"/>
    <w:tmpl w:val="5F6E7DCC"/>
    <w:lvl w:ilvl="0" w:tplc="88CC69D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1C2"/>
    <w:multiLevelType w:val="hybridMultilevel"/>
    <w:tmpl w:val="125E1E2E"/>
    <w:lvl w:ilvl="0" w:tplc="405E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27C07"/>
    <w:multiLevelType w:val="hybridMultilevel"/>
    <w:tmpl w:val="F260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D"/>
    <w:rsid w:val="00026FD7"/>
    <w:rsid w:val="00062B5E"/>
    <w:rsid w:val="00067CD8"/>
    <w:rsid w:val="00084558"/>
    <w:rsid w:val="00087280"/>
    <w:rsid w:val="000F0D07"/>
    <w:rsid w:val="000F6522"/>
    <w:rsid w:val="00105095"/>
    <w:rsid w:val="00126E2D"/>
    <w:rsid w:val="00191359"/>
    <w:rsid w:val="001B1829"/>
    <w:rsid w:val="001B450A"/>
    <w:rsid w:val="001D795A"/>
    <w:rsid w:val="001E4299"/>
    <w:rsid w:val="00242D7F"/>
    <w:rsid w:val="00247FB3"/>
    <w:rsid w:val="002949C7"/>
    <w:rsid w:val="00296C0F"/>
    <w:rsid w:val="002C66AA"/>
    <w:rsid w:val="00355025"/>
    <w:rsid w:val="00390E0E"/>
    <w:rsid w:val="00394ECC"/>
    <w:rsid w:val="003B51CE"/>
    <w:rsid w:val="003D0C60"/>
    <w:rsid w:val="00401EF3"/>
    <w:rsid w:val="00465B0D"/>
    <w:rsid w:val="004B3236"/>
    <w:rsid w:val="00501C0D"/>
    <w:rsid w:val="00515594"/>
    <w:rsid w:val="00542033"/>
    <w:rsid w:val="005E530E"/>
    <w:rsid w:val="005F74E9"/>
    <w:rsid w:val="006257BF"/>
    <w:rsid w:val="006803F8"/>
    <w:rsid w:val="00686F06"/>
    <w:rsid w:val="006E0C00"/>
    <w:rsid w:val="007308E5"/>
    <w:rsid w:val="007752F5"/>
    <w:rsid w:val="00804208"/>
    <w:rsid w:val="00826C87"/>
    <w:rsid w:val="00827954"/>
    <w:rsid w:val="0083313E"/>
    <w:rsid w:val="008F1A53"/>
    <w:rsid w:val="00915AB0"/>
    <w:rsid w:val="009162EF"/>
    <w:rsid w:val="0091790B"/>
    <w:rsid w:val="00945D55"/>
    <w:rsid w:val="00A1009B"/>
    <w:rsid w:val="00A62376"/>
    <w:rsid w:val="00A778F8"/>
    <w:rsid w:val="00A96715"/>
    <w:rsid w:val="00AB11DF"/>
    <w:rsid w:val="00AD2AC9"/>
    <w:rsid w:val="00AF3651"/>
    <w:rsid w:val="00AF61CB"/>
    <w:rsid w:val="00B44D17"/>
    <w:rsid w:val="00B87529"/>
    <w:rsid w:val="00B9080C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3227B"/>
    <w:rsid w:val="00D35D10"/>
    <w:rsid w:val="00D40A98"/>
    <w:rsid w:val="00D53BDD"/>
    <w:rsid w:val="00D9074D"/>
    <w:rsid w:val="00DB42E7"/>
    <w:rsid w:val="00DE5AD1"/>
    <w:rsid w:val="00DE6D34"/>
    <w:rsid w:val="00E0632D"/>
    <w:rsid w:val="00E43DF4"/>
    <w:rsid w:val="00EB50DA"/>
    <w:rsid w:val="00F17D47"/>
    <w:rsid w:val="00F66861"/>
    <w:rsid w:val="00F75004"/>
    <w:rsid w:val="00F869C8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C8"/>
  </w:style>
  <w:style w:type="paragraph" w:styleId="Footer">
    <w:name w:val="footer"/>
    <w:basedOn w:val="Normal"/>
    <w:link w:val="Foot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C8"/>
  </w:style>
  <w:style w:type="character" w:customStyle="1" w:styleId="04aBoldtext">
    <w:name w:val="04a_Bold text"/>
    <w:basedOn w:val="DefaultParagraphFont"/>
    <w:rsid w:val="00515594"/>
    <w:rPr>
      <w:rFonts w:ascii="Century Gothic" w:hAnsi="Century Gothic"/>
      <w:b/>
      <w:sz w:val="20"/>
    </w:rPr>
  </w:style>
  <w:style w:type="paragraph" w:customStyle="1" w:styleId="02casetextfirstpara">
    <w:name w:val="02_case text first para"/>
    <w:rsid w:val="00515594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30</cp:revision>
  <dcterms:created xsi:type="dcterms:W3CDTF">2012-06-23T13:22:00Z</dcterms:created>
  <dcterms:modified xsi:type="dcterms:W3CDTF">2013-06-03T15:53:00Z</dcterms:modified>
</cp:coreProperties>
</file>