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553C30"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1.4Competition</w:t>
      </w:r>
      <w:r w:rsidR="00501C0D" w:rsidRPr="00501C0D">
        <w:rPr>
          <w:rFonts w:ascii="Comic Sans MS" w:hAnsi="Comic Sans MS"/>
          <w:b/>
          <w:color w:val="FFFFFF" w:themeColor="background1"/>
          <w:sz w:val="36"/>
        </w:rPr>
        <w:t xml:space="preserve">: </w:t>
      </w:r>
      <w:r w:rsidR="007308E5">
        <w:rPr>
          <w:rFonts w:ascii="Comic Sans MS" w:hAnsi="Comic Sans MS"/>
          <w:b/>
          <w:color w:val="FFFFFF" w:themeColor="background1"/>
          <w:sz w:val="36"/>
        </w:rPr>
        <w:t xml:space="preserve">Starter </w:t>
      </w:r>
      <w:r w:rsidR="00501C0D" w:rsidRPr="00501C0D">
        <w:rPr>
          <w:rFonts w:ascii="Comic Sans MS" w:hAnsi="Comic Sans MS"/>
          <w:b/>
          <w:color w:val="FFFFFF" w:themeColor="background1"/>
          <w:sz w:val="36"/>
        </w:rPr>
        <w:t>Activity</w:t>
      </w:r>
    </w:p>
    <w:p w:rsidR="00501C0D" w:rsidRDefault="00FA1132" w:rsidP="00C144B6">
      <w:pPr>
        <w:jc w:val="center"/>
      </w:pPr>
      <w:r w:rsidRPr="00FA1132">
        <w:rPr>
          <w:noProof/>
          <w:lang w:eastAsia="en-GB"/>
        </w:rPr>
        <w:drawing>
          <wp:inline distT="0" distB="0" distL="0" distR="0">
            <wp:extent cx="1952625" cy="153646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6235" cy="1539306"/>
                    </a:xfrm>
                    <a:prstGeom prst="rect">
                      <a:avLst/>
                    </a:prstGeom>
                  </pic:spPr>
                </pic:pic>
              </a:graphicData>
            </a:graphic>
          </wp:inline>
        </w:drawing>
      </w:r>
    </w:p>
    <w:p w:rsidR="00C3757B" w:rsidRDefault="00C3757B" w:rsidP="00C3757B">
      <w:pPr>
        <w:rPr>
          <w:rFonts w:ascii="Comic Sans MS" w:hAnsi="Comic Sans MS"/>
          <w:b/>
          <w:sz w:val="28"/>
        </w:rPr>
      </w:pPr>
      <w:r w:rsidRPr="00C3757B">
        <w:rPr>
          <w:rFonts w:ascii="Comic Sans MS" w:hAnsi="Comic Sans MS"/>
          <w:b/>
          <w:sz w:val="28"/>
        </w:rPr>
        <w:t>Task 1</w:t>
      </w:r>
      <w:r w:rsidR="00212857">
        <w:rPr>
          <w:rFonts w:ascii="Comic Sans MS" w:hAnsi="Comic Sans MS"/>
          <w:b/>
          <w:sz w:val="28"/>
        </w:rPr>
        <w:t xml:space="preserve"> (</w:t>
      </w:r>
      <w:r w:rsidR="00212857" w:rsidRPr="00212857">
        <w:rPr>
          <w:rFonts w:ascii="Comic Sans MS" w:hAnsi="Comic Sans MS"/>
          <w:b/>
          <w:color w:val="B0AC00"/>
          <w:sz w:val="28"/>
        </w:rPr>
        <w:t>AO2</w:t>
      </w:r>
      <w:r w:rsidR="00212857">
        <w:rPr>
          <w:rFonts w:ascii="Comic Sans MS" w:hAnsi="Comic Sans MS"/>
          <w:b/>
          <w:sz w:val="28"/>
        </w:rPr>
        <w:t>)</w:t>
      </w:r>
      <w:r w:rsidRPr="00C3757B">
        <w:rPr>
          <w:rFonts w:ascii="Comic Sans MS" w:hAnsi="Comic Sans MS"/>
          <w:b/>
          <w:sz w:val="28"/>
        </w:rPr>
        <w:t>:</w:t>
      </w:r>
    </w:p>
    <w:p w:rsidR="001F4DC5" w:rsidRDefault="001F4DC5" w:rsidP="00B23F0C">
      <w:pPr>
        <w:jc w:val="both"/>
        <w:rPr>
          <w:rFonts w:ascii="Comic Sans MS" w:hAnsi="Comic Sans MS"/>
        </w:rPr>
      </w:pPr>
      <w:r>
        <w:rPr>
          <w:rFonts w:ascii="Comic Sans MS" w:hAnsi="Comic Sans MS"/>
        </w:rPr>
        <w:t xml:space="preserve">Suggest EIGHT variables that </w:t>
      </w:r>
      <w:proofErr w:type="spellStart"/>
      <w:r>
        <w:rPr>
          <w:rFonts w:ascii="Comic Sans MS" w:hAnsi="Comic Sans MS"/>
        </w:rPr>
        <w:t>Nando’s</w:t>
      </w:r>
      <w:proofErr w:type="spellEnd"/>
      <w:r>
        <w:rPr>
          <w:rFonts w:ascii="Comic Sans MS" w:hAnsi="Comic Sans MS"/>
        </w:rPr>
        <w:t xml:space="preserve"> should find ou</w:t>
      </w:r>
      <w:r w:rsidR="00B23F0C">
        <w:rPr>
          <w:rFonts w:ascii="Comic Sans MS" w:hAnsi="Comic Sans MS"/>
        </w:rPr>
        <w:t>t about their competitors to make sure that they operate successfully.</w:t>
      </w:r>
    </w:p>
    <w:p w:rsidR="00FA1132" w:rsidRDefault="00FA1132" w:rsidP="002F2669">
      <w:pPr>
        <w:jc w:val="center"/>
        <w:rPr>
          <w:rFonts w:ascii="Comic Sans MS" w:hAnsi="Comic Sans MS"/>
        </w:rPr>
      </w:pPr>
    </w:p>
    <w:p w:rsidR="002F2669" w:rsidRDefault="002F2669" w:rsidP="002F2669">
      <w:pPr>
        <w:jc w:val="center"/>
        <w:rPr>
          <w:rFonts w:ascii="Comic Sans MS" w:hAnsi="Comic Sans MS"/>
        </w:rPr>
      </w:pPr>
      <w:bookmarkStart w:id="0" w:name="_GoBack"/>
      <w:bookmarkEnd w:id="0"/>
      <w:r>
        <w:rPr>
          <w:rFonts w:ascii="Comic Sans MS" w:hAnsi="Comic Sans MS"/>
          <w:noProof/>
          <w:lang w:eastAsia="en-GB"/>
        </w:rPr>
        <w:drawing>
          <wp:inline distT="0" distB="0" distL="0" distR="0">
            <wp:extent cx="6219825" cy="6070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34502" t="25255" r="35720" b="22959"/>
                    <a:stretch>
                      <a:fillRect/>
                    </a:stretch>
                  </pic:blipFill>
                  <pic:spPr bwMode="auto">
                    <a:xfrm>
                      <a:off x="0" y="0"/>
                      <a:ext cx="6222764" cy="6073176"/>
                    </a:xfrm>
                    <a:prstGeom prst="rect">
                      <a:avLst/>
                    </a:prstGeom>
                    <a:noFill/>
                    <a:ln w="9525">
                      <a:noFill/>
                      <a:miter lim="800000"/>
                      <a:headEnd/>
                      <a:tailEnd/>
                    </a:ln>
                  </pic:spPr>
                </pic:pic>
              </a:graphicData>
            </a:graphic>
          </wp:inline>
        </w:drawing>
      </w:r>
    </w:p>
    <w:p w:rsidR="007F5C61" w:rsidRPr="001F4DC5" w:rsidRDefault="007F5C61" w:rsidP="007F5C61">
      <w:pPr>
        <w:rPr>
          <w:rFonts w:ascii="Comic Sans MS" w:hAnsi="Comic Sans MS"/>
          <w:b/>
          <w:sz w:val="28"/>
        </w:rPr>
      </w:pPr>
      <w:r w:rsidRPr="001F4DC5">
        <w:rPr>
          <w:rFonts w:ascii="Comic Sans MS" w:hAnsi="Comic Sans MS"/>
          <w:b/>
          <w:sz w:val="28"/>
        </w:rPr>
        <w:lastRenderedPageBreak/>
        <w:t>Task 2</w:t>
      </w:r>
      <w:r w:rsidR="00212857">
        <w:rPr>
          <w:rFonts w:ascii="Comic Sans MS" w:hAnsi="Comic Sans MS"/>
          <w:b/>
          <w:sz w:val="28"/>
        </w:rPr>
        <w:t xml:space="preserve"> (</w:t>
      </w:r>
      <w:r w:rsidR="00212857" w:rsidRPr="00212857">
        <w:rPr>
          <w:rFonts w:ascii="Comic Sans MS" w:hAnsi="Comic Sans MS"/>
          <w:b/>
          <w:color w:val="B0AC00"/>
          <w:sz w:val="28"/>
        </w:rPr>
        <w:t>AO2</w:t>
      </w:r>
      <w:r w:rsidR="00212857">
        <w:rPr>
          <w:rFonts w:ascii="Comic Sans MS" w:hAnsi="Comic Sans MS"/>
          <w:b/>
          <w:sz w:val="28"/>
        </w:rPr>
        <w:t>)</w:t>
      </w:r>
      <w:r w:rsidRPr="001F4DC5">
        <w:rPr>
          <w:rFonts w:ascii="Comic Sans MS" w:hAnsi="Comic Sans MS"/>
          <w:b/>
          <w:sz w:val="28"/>
        </w:rPr>
        <w:t>:</w:t>
      </w:r>
    </w:p>
    <w:p w:rsidR="00872A7E" w:rsidRDefault="00553C30" w:rsidP="00C976C2">
      <w:pPr>
        <w:jc w:val="both"/>
        <w:rPr>
          <w:rFonts w:ascii="Comic Sans MS" w:hAnsi="Comic Sans MS"/>
        </w:rPr>
      </w:pPr>
      <w:r>
        <w:rPr>
          <w:rFonts w:ascii="Comic Sans MS" w:hAnsi="Comic Sans MS"/>
        </w:rPr>
        <w:t xml:space="preserve">For this task you will need to look at the variables and mention the strategies that </w:t>
      </w:r>
      <w:proofErr w:type="spellStart"/>
      <w:r>
        <w:rPr>
          <w:rFonts w:ascii="Comic Sans MS" w:hAnsi="Comic Sans MS"/>
        </w:rPr>
        <w:t>Nando’s</w:t>
      </w:r>
      <w:proofErr w:type="spellEnd"/>
      <w:r w:rsidR="00124023">
        <w:rPr>
          <w:rFonts w:ascii="Comic Sans MS" w:hAnsi="Comic Sans MS"/>
        </w:rPr>
        <w:t xml:space="preserve"> </w:t>
      </w:r>
      <w:r w:rsidR="00C976C2">
        <w:rPr>
          <w:rFonts w:ascii="Comic Sans MS" w:hAnsi="Comic Sans MS"/>
        </w:rPr>
        <w:t xml:space="preserve">competitor Subway </w:t>
      </w:r>
      <w:r>
        <w:rPr>
          <w:rFonts w:ascii="Comic Sans MS" w:hAnsi="Comic Sans MS"/>
        </w:rPr>
        <w:t>uses for each. If you are not sure what the variables mean then read the definition beneath.</w:t>
      </w:r>
    </w:p>
    <w:tbl>
      <w:tblPr>
        <w:tblStyle w:val="TableGrid"/>
        <w:tblW w:w="0" w:type="auto"/>
        <w:tblLook w:val="04A0"/>
      </w:tblPr>
      <w:tblGrid>
        <w:gridCol w:w="3369"/>
        <w:gridCol w:w="7313"/>
      </w:tblGrid>
      <w:tr w:rsidR="00D709CF" w:rsidTr="00387054">
        <w:tc>
          <w:tcPr>
            <w:tcW w:w="3369" w:type="dxa"/>
            <w:shd w:val="clear" w:color="auto" w:fill="0070C0"/>
          </w:tcPr>
          <w:p w:rsidR="00D709CF" w:rsidRPr="00D709CF" w:rsidRDefault="00D709CF" w:rsidP="00D709CF">
            <w:pPr>
              <w:jc w:val="center"/>
              <w:rPr>
                <w:rFonts w:ascii="Comic Sans MS" w:hAnsi="Comic Sans MS"/>
                <w:b/>
                <w:color w:val="FFFFFF" w:themeColor="background1"/>
                <w:sz w:val="28"/>
              </w:rPr>
            </w:pPr>
            <w:r w:rsidRPr="00D709CF">
              <w:rPr>
                <w:rFonts w:ascii="Comic Sans MS" w:hAnsi="Comic Sans MS"/>
                <w:b/>
                <w:color w:val="FFFFFF" w:themeColor="background1"/>
                <w:sz w:val="28"/>
              </w:rPr>
              <w:t>Variable</w:t>
            </w:r>
          </w:p>
        </w:tc>
        <w:tc>
          <w:tcPr>
            <w:tcW w:w="7313" w:type="dxa"/>
            <w:shd w:val="clear" w:color="auto" w:fill="0070C0"/>
          </w:tcPr>
          <w:p w:rsidR="00D709CF" w:rsidRPr="00D709CF" w:rsidRDefault="00387054" w:rsidP="00E857FD">
            <w:pPr>
              <w:jc w:val="center"/>
              <w:rPr>
                <w:rFonts w:ascii="Comic Sans MS" w:hAnsi="Comic Sans MS"/>
                <w:b/>
                <w:color w:val="FFFFFF" w:themeColor="background1"/>
                <w:sz w:val="28"/>
              </w:rPr>
            </w:pPr>
            <w:r>
              <w:rPr>
                <w:rFonts w:ascii="Comic Sans MS" w:hAnsi="Comic Sans MS"/>
                <w:b/>
                <w:color w:val="FFFFFF" w:themeColor="background1"/>
                <w:sz w:val="28"/>
              </w:rPr>
              <w:t xml:space="preserve">What does </w:t>
            </w:r>
            <w:r w:rsidR="00E857FD">
              <w:rPr>
                <w:rFonts w:ascii="Comic Sans MS" w:hAnsi="Comic Sans MS"/>
                <w:b/>
                <w:color w:val="FFFFFF" w:themeColor="background1"/>
                <w:sz w:val="28"/>
              </w:rPr>
              <w:t>Subway</w:t>
            </w:r>
            <w:r w:rsidR="00124023">
              <w:rPr>
                <w:rFonts w:ascii="Comic Sans MS" w:hAnsi="Comic Sans MS"/>
                <w:b/>
                <w:color w:val="FFFFFF" w:themeColor="background1"/>
                <w:sz w:val="28"/>
              </w:rPr>
              <w:t xml:space="preserve"> </w:t>
            </w:r>
            <w:r>
              <w:rPr>
                <w:rFonts w:ascii="Comic Sans MS" w:hAnsi="Comic Sans MS"/>
                <w:b/>
                <w:color w:val="FFFFFF" w:themeColor="background1"/>
                <w:sz w:val="28"/>
              </w:rPr>
              <w:t>offer?</w:t>
            </w: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Product Range</w:t>
            </w:r>
          </w:p>
          <w:p w:rsidR="00D709CF" w:rsidRPr="00D709CF" w:rsidRDefault="00D709CF" w:rsidP="00D709CF">
            <w:pPr>
              <w:jc w:val="center"/>
              <w:rPr>
                <w:rFonts w:ascii="Comic Sans MS" w:hAnsi="Comic Sans MS"/>
              </w:rPr>
            </w:pPr>
            <w:r>
              <w:rPr>
                <w:rFonts w:ascii="Comic Sans MS" w:hAnsi="Comic Sans MS"/>
              </w:rPr>
              <w:t>(A group of similar products made by a business)</w:t>
            </w:r>
          </w:p>
        </w:tc>
        <w:tc>
          <w:tcPr>
            <w:tcW w:w="7313" w:type="dxa"/>
          </w:tcPr>
          <w:p w:rsidR="00D709CF" w:rsidRDefault="00D709CF" w:rsidP="00C3757B">
            <w:pPr>
              <w:rPr>
                <w:rFonts w:ascii="Comic Sans MS" w:hAnsi="Comic Sans MS"/>
                <w:b/>
                <w:sz w:val="28"/>
              </w:rPr>
            </w:pPr>
          </w:p>
          <w:p w:rsidR="00387054" w:rsidRDefault="00387054" w:rsidP="00C3757B">
            <w:pPr>
              <w:rPr>
                <w:rFonts w:ascii="Comic Sans MS" w:hAnsi="Comic Sans MS"/>
                <w:b/>
                <w:sz w:val="28"/>
              </w:rPr>
            </w:pPr>
          </w:p>
          <w:p w:rsidR="00387054" w:rsidRDefault="00387054"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Quality</w:t>
            </w:r>
          </w:p>
          <w:p w:rsidR="00387054" w:rsidRPr="00387054" w:rsidRDefault="00387054" w:rsidP="00D709CF">
            <w:pPr>
              <w:jc w:val="center"/>
              <w:rPr>
                <w:rFonts w:ascii="Comic Sans MS" w:hAnsi="Comic Sans MS"/>
              </w:rPr>
            </w:pPr>
            <w:r>
              <w:rPr>
                <w:rFonts w:ascii="Comic Sans MS" w:hAnsi="Comic Sans MS"/>
              </w:rPr>
              <w:t>(The minimum standard expected by the customer)</w:t>
            </w:r>
          </w:p>
        </w:tc>
        <w:tc>
          <w:tcPr>
            <w:tcW w:w="7313" w:type="dxa"/>
          </w:tcPr>
          <w:p w:rsidR="00D709CF" w:rsidRDefault="00D709CF" w:rsidP="00C3757B">
            <w:pPr>
              <w:rPr>
                <w:rFonts w:ascii="Comic Sans MS" w:hAnsi="Comic Sans MS"/>
                <w:b/>
                <w:sz w:val="28"/>
              </w:rPr>
            </w:pPr>
          </w:p>
          <w:p w:rsidR="00387054" w:rsidRDefault="00387054" w:rsidP="00C3757B">
            <w:pPr>
              <w:rPr>
                <w:rFonts w:ascii="Comic Sans MS" w:hAnsi="Comic Sans MS"/>
                <w:b/>
                <w:sz w:val="28"/>
              </w:rPr>
            </w:pPr>
          </w:p>
          <w:p w:rsidR="00387054" w:rsidRDefault="00387054"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Design</w:t>
            </w:r>
          </w:p>
          <w:p w:rsidR="00387054" w:rsidRPr="00387054" w:rsidRDefault="00387054" w:rsidP="00D709CF">
            <w:pPr>
              <w:jc w:val="center"/>
              <w:rPr>
                <w:rFonts w:ascii="Comic Sans MS" w:hAnsi="Comic Sans MS"/>
              </w:rPr>
            </w:pPr>
            <w:r>
              <w:rPr>
                <w:rFonts w:ascii="Comic Sans MS" w:hAnsi="Comic Sans MS"/>
              </w:rPr>
              <w:t>(The appearance, cost and function of the product)</w:t>
            </w:r>
          </w:p>
        </w:tc>
        <w:tc>
          <w:tcPr>
            <w:tcW w:w="7313" w:type="dxa"/>
          </w:tcPr>
          <w:p w:rsidR="00D709CF" w:rsidRDefault="00D709CF" w:rsidP="00C3757B">
            <w:pPr>
              <w:rPr>
                <w:rFonts w:ascii="Comic Sans MS" w:hAnsi="Comic Sans MS"/>
                <w:b/>
                <w:sz w:val="28"/>
              </w:rPr>
            </w:pPr>
          </w:p>
          <w:p w:rsidR="00387054" w:rsidRDefault="00387054" w:rsidP="00C3757B">
            <w:pPr>
              <w:rPr>
                <w:rFonts w:ascii="Comic Sans MS" w:hAnsi="Comic Sans MS"/>
                <w:b/>
                <w:sz w:val="28"/>
              </w:rPr>
            </w:pPr>
          </w:p>
          <w:p w:rsidR="00387054" w:rsidRDefault="00387054"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Selling Experience</w:t>
            </w:r>
          </w:p>
          <w:p w:rsidR="00553C30" w:rsidRPr="00553C30" w:rsidRDefault="00553C30" w:rsidP="00D709CF">
            <w:pPr>
              <w:jc w:val="center"/>
              <w:rPr>
                <w:rFonts w:ascii="Comic Sans MS" w:hAnsi="Comic Sans MS"/>
              </w:rPr>
            </w:pPr>
            <w:r>
              <w:rPr>
                <w:rFonts w:ascii="Comic Sans MS" w:hAnsi="Comic Sans MS"/>
              </w:rPr>
              <w:t>(The experience offered to the customers as soon as they enter the store)</w:t>
            </w:r>
          </w:p>
        </w:tc>
        <w:tc>
          <w:tcPr>
            <w:tcW w:w="7313" w:type="dxa"/>
          </w:tcPr>
          <w:p w:rsidR="00D709CF" w:rsidRDefault="00D709CF"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After-Sales Service</w:t>
            </w:r>
          </w:p>
          <w:p w:rsidR="00553C30" w:rsidRPr="00553C30" w:rsidRDefault="00553C30" w:rsidP="00D709CF">
            <w:pPr>
              <w:jc w:val="center"/>
              <w:rPr>
                <w:rFonts w:ascii="Comic Sans MS" w:hAnsi="Comic Sans MS"/>
              </w:rPr>
            </w:pPr>
            <w:r>
              <w:rPr>
                <w:rFonts w:ascii="Comic Sans MS" w:hAnsi="Comic Sans MS"/>
              </w:rPr>
              <w:t>(The experience offered to the customers after purchase, such as refunds and checking if customers are happy with the service)</w:t>
            </w:r>
          </w:p>
        </w:tc>
        <w:tc>
          <w:tcPr>
            <w:tcW w:w="7313" w:type="dxa"/>
          </w:tcPr>
          <w:p w:rsidR="00D709CF" w:rsidRDefault="00D709CF"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Price</w:t>
            </w:r>
          </w:p>
          <w:p w:rsidR="00553C30" w:rsidRPr="00553C30" w:rsidRDefault="00553C30" w:rsidP="00D709CF">
            <w:pPr>
              <w:jc w:val="center"/>
              <w:rPr>
                <w:rFonts w:ascii="Comic Sans MS" w:hAnsi="Comic Sans MS"/>
              </w:rPr>
            </w:pPr>
            <w:r>
              <w:rPr>
                <w:rFonts w:ascii="Comic Sans MS" w:hAnsi="Comic Sans MS"/>
              </w:rPr>
              <w:t>(The amount charged to the customers for a product)</w:t>
            </w:r>
          </w:p>
        </w:tc>
        <w:tc>
          <w:tcPr>
            <w:tcW w:w="7313" w:type="dxa"/>
          </w:tcPr>
          <w:p w:rsidR="00D709CF" w:rsidRDefault="00D709CF"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Brand Image</w:t>
            </w:r>
          </w:p>
          <w:p w:rsidR="00D709CF" w:rsidRPr="00D709CF" w:rsidRDefault="00D709CF" w:rsidP="00D709CF">
            <w:pPr>
              <w:jc w:val="center"/>
              <w:rPr>
                <w:rFonts w:ascii="Comic Sans MS" w:hAnsi="Comic Sans MS"/>
              </w:rPr>
            </w:pPr>
            <w:r>
              <w:rPr>
                <w:rFonts w:ascii="Comic Sans MS" w:hAnsi="Comic Sans MS"/>
              </w:rPr>
              <w:t xml:space="preserve">(The idea/ impression/ </w:t>
            </w:r>
            <w:r w:rsidR="00553C30">
              <w:rPr>
                <w:rFonts w:ascii="Comic Sans MS" w:hAnsi="Comic Sans MS"/>
              </w:rPr>
              <w:t>image that customers have in their minds about the brand</w:t>
            </w:r>
            <w:r>
              <w:rPr>
                <w:rFonts w:ascii="Comic Sans MS" w:hAnsi="Comic Sans MS"/>
              </w:rPr>
              <w:t>)</w:t>
            </w:r>
          </w:p>
        </w:tc>
        <w:tc>
          <w:tcPr>
            <w:tcW w:w="7313" w:type="dxa"/>
          </w:tcPr>
          <w:p w:rsidR="00D709CF" w:rsidRDefault="00D709CF"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p w:rsidR="00C976C2" w:rsidRDefault="00C976C2" w:rsidP="00C3757B">
            <w:pPr>
              <w:rPr>
                <w:rFonts w:ascii="Comic Sans MS" w:hAnsi="Comic Sans MS"/>
                <w:b/>
                <w:sz w:val="28"/>
              </w:rPr>
            </w:pPr>
          </w:p>
        </w:tc>
      </w:tr>
      <w:tr w:rsidR="00D709CF" w:rsidTr="00387054">
        <w:tc>
          <w:tcPr>
            <w:tcW w:w="3369" w:type="dxa"/>
            <w:vAlign w:val="center"/>
          </w:tcPr>
          <w:p w:rsidR="00D709CF" w:rsidRDefault="00D709CF" w:rsidP="00D709CF">
            <w:pPr>
              <w:jc w:val="center"/>
              <w:rPr>
                <w:rFonts w:ascii="Comic Sans MS" w:hAnsi="Comic Sans MS"/>
                <w:b/>
                <w:sz w:val="28"/>
              </w:rPr>
            </w:pPr>
            <w:r>
              <w:rPr>
                <w:rFonts w:ascii="Comic Sans MS" w:hAnsi="Comic Sans MS"/>
                <w:b/>
                <w:sz w:val="28"/>
              </w:rPr>
              <w:t>Suppliers</w:t>
            </w:r>
          </w:p>
          <w:p w:rsidR="00553C30" w:rsidRPr="00553C30" w:rsidRDefault="00553C30" w:rsidP="00D709CF">
            <w:pPr>
              <w:jc w:val="center"/>
              <w:rPr>
                <w:rFonts w:ascii="Comic Sans MS" w:hAnsi="Comic Sans MS"/>
              </w:rPr>
            </w:pPr>
            <w:r>
              <w:rPr>
                <w:rFonts w:ascii="Comic Sans MS" w:hAnsi="Comic Sans MS"/>
              </w:rPr>
              <w:t>(A business which sells products to another business)</w:t>
            </w:r>
          </w:p>
        </w:tc>
        <w:tc>
          <w:tcPr>
            <w:tcW w:w="7313" w:type="dxa"/>
          </w:tcPr>
          <w:p w:rsidR="00D709CF" w:rsidRDefault="00D709CF" w:rsidP="00C3757B">
            <w:pPr>
              <w:rPr>
                <w:rFonts w:ascii="Comic Sans MS" w:hAnsi="Comic Sans MS"/>
                <w:b/>
                <w:sz w:val="28"/>
              </w:rPr>
            </w:pPr>
          </w:p>
          <w:p w:rsidR="00387054" w:rsidRDefault="00387054" w:rsidP="00C3757B">
            <w:pPr>
              <w:rPr>
                <w:rFonts w:ascii="Comic Sans MS" w:hAnsi="Comic Sans MS"/>
                <w:b/>
                <w:sz w:val="28"/>
              </w:rPr>
            </w:pPr>
          </w:p>
          <w:p w:rsidR="00C976C2" w:rsidRDefault="00C976C2" w:rsidP="00C3757B">
            <w:pPr>
              <w:rPr>
                <w:rFonts w:ascii="Comic Sans MS" w:hAnsi="Comic Sans MS"/>
                <w:b/>
                <w:sz w:val="28"/>
              </w:rPr>
            </w:pPr>
          </w:p>
          <w:p w:rsidR="00387054" w:rsidRDefault="00387054" w:rsidP="00C3757B">
            <w:pPr>
              <w:rPr>
                <w:rFonts w:ascii="Comic Sans MS" w:hAnsi="Comic Sans MS"/>
                <w:b/>
                <w:sz w:val="28"/>
              </w:rPr>
            </w:pPr>
          </w:p>
        </w:tc>
      </w:tr>
    </w:tbl>
    <w:p w:rsidR="007F5C61" w:rsidRDefault="007F5C61" w:rsidP="00330BAC">
      <w:pPr>
        <w:rPr>
          <w:rFonts w:ascii="Comic Sans MS" w:hAnsi="Comic Sans MS"/>
          <w:b/>
          <w:sz w:val="2"/>
        </w:rPr>
      </w:pPr>
    </w:p>
    <w:p w:rsidR="00330BAC" w:rsidRDefault="00330BAC" w:rsidP="00330BAC">
      <w:pPr>
        <w:rPr>
          <w:rFonts w:ascii="Comic Sans MS" w:hAnsi="Comic Sans MS"/>
          <w:b/>
          <w:sz w:val="28"/>
        </w:rPr>
      </w:pPr>
      <w:r>
        <w:rPr>
          <w:rFonts w:ascii="Comic Sans MS" w:hAnsi="Comic Sans MS"/>
          <w:b/>
          <w:sz w:val="28"/>
        </w:rPr>
        <w:lastRenderedPageBreak/>
        <w:t>Task 3 (</w:t>
      </w:r>
      <w:r w:rsidRPr="00330BAC">
        <w:rPr>
          <w:rFonts w:ascii="Comic Sans MS" w:hAnsi="Comic Sans MS"/>
          <w:b/>
          <w:color w:val="FF0000"/>
          <w:sz w:val="28"/>
        </w:rPr>
        <w:t>AO1</w:t>
      </w:r>
      <w:r>
        <w:rPr>
          <w:rFonts w:ascii="Comic Sans MS" w:hAnsi="Comic Sans MS"/>
          <w:b/>
          <w:sz w:val="28"/>
        </w:rPr>
        <w:t>-</w:t>
      </w:r>
      <w:r w:rsidRPr="00330BAC">
        <w:rPr>
          <w:rFonts w:ascii="Comic Sans MS" w:hAnsi="Comic Sans MS"/>
          <w:b/>
          <w:color w:val="00B050"/>
          <w:sz w:val="28"/>
        </w:rPr>
        <w:t>AO3</w:t>
      </w:r>
      <w:r>
        <w:rPr>
          <w:rFonts w:ascii="Comic Sans MS" w:hAnsi="Comic Sans MS"/>
          <w:b/>
          <w:sz w:val="28"/>
        </w:rPr>
        <w:t>):</w:t>
      </w:r>
    </w:p>
    <w:tbl>
      <w:tblPr>
        <w:tblStyle w:val="TableGrid"/>
        <w:tblW w:w="0" w:type="auto"/>
        <w:tblLook w:val="04A0"/>
      </w:tblPr>
      <w:tblGrid>
        <w:gridCol w:w="10682"/>
      </w:tblGrid>
      <w:tr w:rsidR="005074F8" w:rsidTr="005074F8">
        <w:tc>
          <w:tcPr>
            <w:tcW w:w="10682" w:type="dxa"/>
            <w:shd w:val="clear" w:color="auto" w:fill="0070C0"/>
          </w:tcPr>
          <w:p w:rsidR="005074F8" w:rsidRPr="005074F8" w:rsidRDefault="005074F8" w:rsidP="005074F8">
            <w:pPr>
              <w:jc w:val="center"/>
              <w:rPr>
                <w:rFonts w:ascii="Comic Sans MS" w:hAnsi="Comic Sans MS"/>
                <w:b/>
                <w:color w:val="FFFFFF" w:themeColor="background1"/>
              </w:rPr>
            </w:pPr>
            <w:r w:rsidRPr="005074F8">
              <w:rPr>
                <w:rFonts w:ascii="Comic Sans MS" w:hAnsi="Comic Sans MS"/>
                <w:b/>
                <w:color w:val="FFFFFF" w:themeColor="background1"/>
                <w:sz w:val="28"/>
              </w:rPr>
              <w:t>Case Study:</w:t>
            </w:r>
          </w:p>
        </w:tc>
      </w:tr>
      <w:tr w:rsidR="005074F8" w:rsidTr="005074F8">
        <w:tc>
          <w:tcPr>
            <w:tcW w:w="10682" w:type="dxa"/>
          </w:tcPr>
          <w:p w:rsidR="005074F8" w:rsidRDefault="005074F8" w:rsidP="005074F8">
            <w:pPr>
              <w:jc w:val="both"/>
              <w:rPr>
                <w:rFonts w:ascii="Comic Sans MS" w:hAnsi="Comic Sans MS"/>
              </w:rPr>
            </w:pPr>
            <w:r>
              <w:rPr>
                <w:rFonts w:ascii="Comic Sans MS" w:hAnsi="Comic Sans MS"/>
              </w:rPr>
              <w:t>Ellie Morgan the manager of a gym in London. The gym in part of national chain but things is not going well. The number of clients taking out annual subscriptions has fallen. There are also too few clients coming in and paying a one-off entrance fee for a single session. The equipment and the decor are looking tired and rather shabby. Overall, her branch is losing money. Ellie thinks the gym is likely to be closed within the next 12 months by its owners. This is an opportunity for Ellie to take a different path by opening her own business. She has a good understanding of the local competition. The market is very crowded. There are national chains of gyms like Esporta that offer good facilities and have a good brand image. They can be a little experience for customers. However, they seem to have a steady flow of customers. Then there are small gyms that are owned by a single person. These are often cheaper for customers although their facilities are usually not as good as the national chains.</w:t>
            </w:r>
          </w:p>
          <w:p w:rsidR="005074F8" w:rsidRDefault="005074F8" w:rsidP="00680144">
            <w:pPr>
              <w:jc w:val="both"/>
              <w:rPr>
                <w:rFonts w:ascii="Comic Sans MS" w:hAnsi="Comic Sans MS"/>
              </w:rPr>
            </w:pPr>
            <w:r>
              <w:rPr>
                <w:rFonts w:ascii="Comic Sans MS" w:hAnsi="Comic Sans MS"/>
              </w:rPr>
              <w:t>Finally, there are gyms that are part of a larger business. There are a couple of hotels in her local area that have a gym for their guests. Local people though, though, can also use the gym if they pay. There is also a health spa that offers gym facilities. With both hotels and the health spa, the gym area is fairly small. However, the equipment is well maintained and some customers like the more customers like the more intimate atmosphere of the facilities. With such strong competition, Ellie is not sure she would be able to set up a successful gym on her own. It would need far too much money to set it up. Reading around, though, she found a small business in the Midlands that had had special gym equipment manufactured for primary school children. The machines are much smaller than those for adults. The equipment, together with a trainer, is then hired by primary schools or community centres. Ellie could see a gap in the market in London for this service.</w:t>
            </w:r>
          </w:p>
        </w:tc>
      </w:tr>
    </w:tbl>
    <w:p w:rsidR="00E1307F" w:rsidRDefault="00E1307F" w:rsidP="00680144">
      <w:pPr>
        <w:jc w:val="both"/>
        <w:rPr>
          <w:rFonts w:ascii="Comic Sans MS" w:hAnsi="Comic Sans MS"/>
        </w:rPr>
      </w:pPr>
    </w:p>
    <w:p w:rsidR="00691D06" w:rsidRDefault="00691D06" w:rsidP="0040052C">
      <w:pPr>
        <w:pStyle w:val="ListParagraph"/>
        <w:numPr>
          <w:ilvl w:val="0"/>
          <w:numId w:val="11"/>
        </w:numPr>
        <w:jc w:val="both"/>
        <w:rPr>
          <w:rFonts w:ascii="Comic Sans MS" w:hAnsi="Comic Sans MS"/>
        </w:rPr>
      </w:pPr>
      <w:r>
        <w:rPr>
          <w:rFonts w:ascii="Comic Sans MS" w:hAnsi="Comic Sans MS"/>
        </w:rPr>
        <w:t>Explain Two reasons why it is important for Ellie Morgan to monitor her competition (</w:t>
      </w:r>
      <w:r w:rsidRPr="00691D06">
        <w:rPr>
          <w:rFonts w:ascii="Comic Sans MS" w:hAnsi="Comic Sans MS"/>
          <w:b/>
        </w:rPr>
        <w:t>4</w:t>
      </w:r>
      <w:r>
        <w:rPr>
          <w:rFonts w:ascii="Comic Sans MS" w:hAnsi="Comic Sans MS"/>
        </w:rPr>
        <w:t xml:space="preserve">) </w:t>
      </w:r>
    </w:p>
    <w:p w:rsidR="0040052C" w:rsidRDefault="00691D06" w:rsidP="0040052C">
      <w:pPr>
        <w:pStyle w:val="ListParagraph"/>
        <w:numPr>
          <w:ilvl w:val="0"/>
          <w:numId w:val="11"/>
        </w:numPr>
        <w:jc w:val="both"/>
        <w:rPr>
          <w:rFonts w:ascii="Comic Sans MS" w:hAnsi="Comic Sans MS"/>
        </w:rPr>
      </w:pPr>
      <w:r>
        <w:rPr>
          <w:rFonts w:ascii="Comic Sans MS" w:hAnsi="Comic Sans MS"/>
        </w:rPr>
        <w:t>Identify FOUR different ways in which gyms compete with each other for customers. (</w:t>
      </w:r>
      <w:r w:rsidRPr="00691D06">
        <w:rPr>
          <w:rFonts w:ascii="Comic Sans MS" w:hAnsi="Comic Sans MS"/>
          <w:b/>
        </w:rPr>
        <w:t>4</w:t>
      </w:r>
      <w:r>
        <w:rPr>
          <w:rFonts w:ascii="Comic Sans MS" w:hAnsi="Comic Sans MS"/>
        </w:rPr>
        <w:t>)</w:t>
      </w:r>
    </w:p>
    <w:p w:rsidR="00691D06" w:rsidRDefault="00691D06" w:rsidP="0040052C">
      <w:pPr>
        <w:pStyle w:val="ListParagraph"/>
        <w:numPr>
          <w:ilvl w:val="0"/>
          <w:numId w:val="11"/>
        </w:numPr>
        <w:jc w:val="both"/>
        <w:rPr>
          <w:rFonts w:ascii="Comic Sans MS" w:hAnsi="Comic Sans MS"/>
        </w:rPr>
      </w:pPr>
      <w:r>
        <w:rPr>
          <w:rFonts w:ascii="Comic Sans MS" w:hAnsi="Comic Sans MS"/>
        </w:rPr>
        <w:t>Analyse why it might be too expensive for Ellie to set up a successful gym aimed at adults. (</w:t>
      </w:r>
      <w:r w:rsidRPr="00691D06">
        <w:rPr>
          <w:rFonts w:ascii="Comic Sans MS" w:hAnsi="Comic Sans MS"/>
          <w:b/>
        </w:rPr>
        <w:t>6</w:t>
      </w:r>
      <w:r>
        <w:rPr>
          <w:rFonts w:ascii="Comic Sans MS" w:hAnsi="Comic Sans MS"/>
        </w:rPr>
        <w:t>)</w:t>
      </w:r>
    </w:p>
    <w:p w:rsidR="00691D06" w:rsidRPr="0040052C" w:rsidRDefault="00691D06" w:rsidP="0040052C">
      <w:pPr>
        <w:pStyle w:val="ListParagraph"/>
        <w:numPr>
          <w:ilvl w:val="0"/>
          <w:numId w:val="11"/>
        </w:numPr>
        <w:jc w:val="both"/>
        <w:rPr>
          <w:rFonts w:ascii="Comic Sans MS" w:hAnsi="Comic Sans MS"/>
        </w:rPr>
      </w:pPr>
      <w:r>
        <w:rPr>
          <w:rFonts w:ascii="Comic Sans MS" w:hAnsi="Comic Sans MS"/>
        </w:rPr>
        <w:t>Do you think Ellie could make a success of a gym for children? Justify your answer. (</w:t>
      </w:r>
      <w:r w:rsidRPr="00691D06">
        <w:rPr>
          <w:rFonts w:ascii="Comic Sans MS" w:hAnsi="Comic Sans MS"/>
          <w:b/>
        </w:rPr>
        <w:t>6</w:t>
      </w:r>
      <w:r>
        <w:rPr>
          <w:rFonts w:ascii="Comic Sans MS" w:hAnsi="Comic Sans MS"/>
        </w:rPr>
        <w:t>)</w:t>
      </w:r>
    </w:p>
    <w:sectPr w:rsidR="00691D06" w:rsidRPr="0040052C"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235"/>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A75CB"/>
    <w:multiLevelType w:val="hybridMultilevel"/>
    <w:tmpl w:val="ABB6017C"/>
    <w:lvl w:ilvl="0" w:tplc="595EF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E1502"/>
    <w:multiLevelType w:val="hybridMultilevel"/>
    <w:tmpl w:val="1F5456A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645D7"/>
    <w:multiLevelType w:val="hybridMultilevel"/>
    <w:tmpl w:val="2B1AED0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FD1A43"/>
    <w:multiLevelType w:val="hybridMultilevel"/>
    <w:tmpl w:val="701C50DE"/>
    <w:lvl w:ilvl="0" w:tplc="A724B8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2"/>
  </w:num>
  <w:num w:numId="5">
    <w:abstractNumId w:val="8"/>
  </w:num>
  <w:num w:numId="6">
    <w:abstractNumId w:val="4"/>
  </w:num>
  <w:num w:numId="7">
    <w:abstractNumId w:val="10"/>
  </w:num>
  <w:num w:numId="8">
    <w:abstractNumId w:val="3"/>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01C0D"/>
    <w:rsid w:val="00062B5E"/>
    <w:rsid w:val="00067CD8"/>
    <w:rsid w:val="00084558"/>
    <w:rsid w:val="000F6522"/>
    <w:rsid w:val="00124023"/>
    <w:rsid w:val="00191359"/>
    <w:rsid w:val="001B1829"/>
    <w:rsid w:val="001D795A"/>
    <w:rsid w:val="001E4299"/>
    <w:rsid w:val="001F4DC5"/>
    <w:rsid w:val="00212857"/>
    <w:rsid w:val="00247FB3"/>
    <w:rsid w:val="00296C0F"/>
    <w:rsid w:val="002F2669"/>
    <w:rsid w:val="00330BAC"/>
    <w:rsid w:val="00387054"/>
    <w:rsid w:val="00394ECC"/>
    <w:rsid w:val="003C6EC2"/>
    <w:rsid w:val="0040052C"/>
    <w:rsid w:val="00490B5E"/>
    <w:rsid w:val="00501C0D"/>
    <w:rsid w:val="005074F8"/>
    <w:rsid w:val="00542033"/>
    <w:rsid w:val="00553C30"/>
    <w:rsid w:val="006257BF"/>
    <w:rsid w:val="00680144"/>
    <w:rsid w:val="006803F8"/>
    <w:rsid w:val="00691D06"/>
    <w:rsid w:val="006E0C00"/>
    <w:rsid w:val="007226E1"/>
    <w:rsid w:val="007308E5"/>
    <w:rsid w:val="007752F5"/>
    <w:rsid w:val="007F5C61"/>
    <w:rsid w:val="0083313E"/>
    <w:rsid w:val="00855AB4"/>
    <w:rsid w:val="00872A7E"/>
    <w:rsid w:val="008F1A53"/>
    <w:rsid w:val="00915AB0"/>
    <w:rsid w:val="00945D55"/>
    <w:rsid w:val="00A1009B"/>
    <w:rsid w:val="00A62376"/>
    <w:rsid w:val="00A62C03"/>
    <w:rsid w:val="00A96715"/>
    <w:rsid w:val="00AF3651"/>
    <w:rsid w:val="00B23F0C"/>
    <w:rsid w:val="00B44D17"/>
    <w:rsid w:val="00BF7DD6"/>
    <w:rsid w:val="00C144B6"/>
    <w:rsid w:val="00C15302"/>
    <w:rsid w:val="00C3757B"/>
    <w:rsid w:val="00C976C2"/>
    <w:rsid w:val="00CA3F8B"/>
    <w:rsid w:val="00CC5274"/>
    <w:rsid w:val="00CC7235"/>
    <w:rsid w:val="00CE498B"/>
    <w:rsid w:val="00CF4260"/>
    <w:rsid w:val="00D40A98"/>
    <w:rsid w:val="00D43031"/>
    <w:rsid w:val="00D53BDD"/>
    <w:rsid w:val="00D709CF"/>
    <w:rsid w:val="00DC1FCC"/>
    <w:rsid w:val="00DE6D34"/>
    <w:rsid w:val="00E0632D"/>
    <w:rsid w:val="00E1307F"/>
    <w:rsid w:val="00E43DF4"/>
    <w:rsid w:val="00E62D1C"/>
    <w:rsid w:val="00E857FD"/>
    <w:rsid w:val="00EB50DA"/>
    <w:rsid w:val="00F17D47"/>
    <w:rsid w:val="00F66861"/>
    <w:rsid w:val="00FA1132"/>
    <w:rsid w:val="00FF2E67"/>
    <w:rsid w:val="00FF7D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1466</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30</cp:revision>
  <cp:lastPrinted>2013-10-09T08:29:00Z</cp:lastPrinted>
  <dcterms:created xsi:type="dcterms:W3CDTF">2012-06-23T13:22:00Z</dcterms:created>
  <dcterms:modified xsi:type="dcterms:W3CDTF">2015-09-27T16:17:00Z</dcterms:modified>
</cp:coreProperties>
</file>