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665A27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</w:t>
      </w:r>
      <w:r w:rsidR="009D6070">
        <w:rPr>
          <w:rFonts w:ascii="Comic Sans MS" w:hAnsi="Comic Sans MS"/>
          <w:b/>
          <w:color w:val="FFFFFF" w:themeColor="background1"/>
          <w:sz w:val="36"/>
        </w:rPr>
        <w:t>.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1 </w:t>
      </w:r>
      <w:r>
        <w:rPr>
          <w:rFonts w:ascii="Comic Sans MS" w:hAnsi="Comic Sans MS"/>
          <w:b/>
          <w:color w:val="FFFFFF" w:themeColor="background1"/>
          <w:sz w:val="36"/>
        </w:rPr>
        <w:t>How to Improve Cash Flow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  <w:r w:rsidR="00B21B5B">
        <w:rPr>
          <w:rFonts w:ascii="Comic Sans MS" w:hAnsi="Comic Sans MS"/>
          <w:b/>
          <w:color w:val="FFFFFF" w:themeColor="background1"/>
          <w:sz w:val="36"/>
        </w:rPr>
        <w:t xml:space="preserve"> (1)</w:t>
      </w:r>
    </w:p>
    <w:p w:rsidR="009D6070" w:rsidRDefault="009D6070" w:rsidP="005325CE">
      <w:pPr>
        <w:jc w:val="center"/>
      </w:pPr>
    </w:p>
    <w:p w:rsidR="008E1D55" w:rsidRDefault="008E3842" w:rsidP="008E1D55">
      <w:pPr>
        <w:pStyle w:val="ListParagraph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Look at the </w:t>
      </w:r>
      <w:r w:rsidR="002D06F4">
        <w:rPr>
          <w:rFonts w:ascii="Comic Sans MS" w:hAnsi="Comic Sans MS"/>
          <w:b/>
        </w:rPr>
        <w:t>cash flow forecast</w:t>
      </w:r>
      <w:r>
        <w:rPr>
          <w:rFonts w:ascii="Comic Sans MS" w:hAnsi="Comic Sans MS"/>
          <w:b/>
        </w:rPr>
        <w:t xml:space="preserve"> for a florist</w:t>
      </w:r>
    </w:p>
    <w:p w:rsidR="008E1D55" w:rsidRDefault="008E1D55" w:rsidP="00AC140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Highlight the monthly expenses (cash outflows) which vary from month to month.</w:t>
      </w:r>
    </w:p>
    <w:p w:rsidR="00AC1405" w:rsidRPr="00AC1405" w:rsidRDefault="008E1D55" w:rsidP="00AC140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Highlight the months where </w:t>
      </w:r>
      <w:r w:rsidR="003C6A6D">
        <w:rPr>
          <w:rFonts w:ascii="Comic Sans MS" w:hAnsi="Comic Sans MS"/>
          <w:b/>
        </w:rPr>
        <w:t>you think there is a problem</w:t>
      </w:r>
      <w:r>
        <w:rPr>
          <w:rFonts w:ascii="Comic Sans MS" w:hAnsi="Comic Sans MS"/>
          <w:b/>
        </w:rPr>
        <w:t xml:space="preserve">with Net cash flow </w:t>
      </w:r>
      <w:r w:rsidR="002D06F4">
        <w:rPr>
          <w:rFonts w:ascii="Comic Sans MS" w:hAnsi="Comic Sans MS"/>
          <w:b/>
        </w:rPr>
        <w:t>and then answer the questions below:</w:t>
      </w:r>
    </w:p>
    <w:tbl>
      <w:tblPr>
        <w:tblW w:w="155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212"/>
        <w:gridCol w:w="1158"/>
        <w:gridCol w:w="1052"/>
        <w:gridCol w:w="1118"/>
        <w:gridCol w:w="1081"/>
        <w:gridCol w:w="1093"/>
        <w:gridCol w:w="1065"/>
        <w:gridCol w:w="1210"/>
        <w:gridCol w:w="1065"/>
        <w:gridCol w:w="1197"/>
        <w:gridCol w:w="1196"/>
        <w:gridCol w:w="1078"/>
      </w:tblGrid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Jan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>Feb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March 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April 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May 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June 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July 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August 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Sep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Oct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>Nov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Dec 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Income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Capital Introduced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4500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Sales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Total Inflow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17000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12500</w:t>
            </w:r>
          </w:p>
        </w:tc>
      </w:tr>
      <w:tr w:rsidR="002D06F4" w:rsidRPr="002D06F4" w:rsidTr="002D06F4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Expense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Purchases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5833.33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Wages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166.67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Rent and Rates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750</w:t>
            </w:r>
          </w:p>
        </w:tc>
      </w:tr>
      <w:tr w:rsidR="002D06F4" w:rsidRPr="002D06F4" w:rsidTr="008E3842">
        <w:trPr>
          <w:trHeight w:val="8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Advertising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Motor Expense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Telephone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Electricity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125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Insurance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500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Bank Charges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625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625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625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625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 xml:space="preserve">Dividends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32500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32500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Total Outflow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8750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7875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7875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8750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7875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40375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8750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7875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7875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8750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7875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40375</w:t>
            </w:r>
          </w:p>
        </w:tc>
      </w:tr>
      <w:tr w:rsidR="002D06F4" w:rsidRPr="002D06F4" w:rsidTr="002D06F4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Net Cash Flow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8250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4625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4625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3750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4625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-27875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3750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4625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4625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3750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4625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-27875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Opening Balance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11250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15875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20500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24250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28875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4750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9375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14000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17750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22375</w:t>
            </w:r>
          </w:p>
        </w:tc>
      </w:tr>
      <w:tr w:rsidR="002D06F4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  <w:t xml:space="preserve">Closing Balance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11250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15875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20500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24250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28875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4750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937</w:t>
            </w: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14000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17750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22375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D06F4" w:rsidRPr="002D06F4" w:rsidRDefault="002D06F4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  <w:r w:rsidRPr="002D06F4"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  <w:t>-5500</w:t>
            </w:r>
          </w:p>
        </w:tc>
      </w:tr>
      <w:tr w:rsidR="008E1D55" w:rsidRPr="002D06F4" w:rsidTr="002D06F4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8E1D55" w:rsidRDefault="008E1D55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</w:p>
          <w:p w:rsidR="008E1D55" w:rsidRPr="002D06F4" w:rsidRDefault="008E1D55" w:rsidP="002D06F4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8E1D55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8E1D55" w:rsidRPr="002D06F4" w:rsidRDefault="008E1D55" w:rsidP="002D06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951"/>
        <w:gridCol w:w="13663"/>
      </w:tblGrid>
      <w:tr w:rsidR="00B072D1" w:rsidTr="008E1D55">
        <w:tc>
          <w:tcPr>
            <w:tcW w:w="1951" w:type="dxa"/>
            <w:shd w:val="clear" w:color="auto" w:fill="0070C0"/>
          </w:tcPr>
          <w:p w:rsidR="00B072D1" w:rsidRPr="003C6A6D" w:rsidRDefault="00B072D1" w:rsidP="00DB5454">
            <w:pPr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</w:pPr>
            <w:r w:rsidRPr="003C6A6D"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  <w:lastRenderedPageBreak/>
              <w:t>Key Terms:</w:t>
            </w:r>
          </w:p>
        </w:tc>
        <w:tc>
          <w:tcPr>
            <w:tcW w:w="13663" w:type="dxa"/>
            <w:shd w:val="clear" w:color="auto" w:fill="0070C0"/>
          </w:tcPr>
          <w:p w:rsidR="00B072D1" w:rsidRPr="003C6A6D" w:rsidRDefault="00B072D1" w:rsidP="00DB5454">
            <w:pPr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</w:pPr>
            <w:r w:rsidRPr="003C6A6D"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  <w:t>Definition:</w:t>
            </w:r>
          </w:p>
        </w:tc>
      </w:tr>
      <w:tr w:rsidR="00B072D1" w:rsidTr="008E1D55">
        <w:tc>
          <w:tcPr>
            <w:tcW w:w="1951" w:type="dxa"/>
            <w:vAlign w:val="center"/>
          </w:tcPr>
          <w:p w:rsidR="00B072D1" w:rsidRPr="003C6A6D" w:rsidRDefault="00B072D1" w:rsidP="00DB5454">
            <w:pPr>
              <w:rPr>
                <w:rFonts w:ascii="Comic Sans MS" w:hAnsi="Comic Sans MS"/>
                <w:b/>
                <w:szCs w:val="2"/>
              </w:rPr>
            </w:pPr>
            <w:r w:rsidRPr="003C6A6D">
              <w:rPr>
                <w:rFonts w:ascii="Comic Sans MS" w:hAnsi="Comic Sans MS"/>
                <w:b/>
                <w:szCs w:val="2"/>
              </w:rPr>
              <w:t>De-Stocking</w:t>
            </w:r>
          </w:p>
        </w:tc>
        <w:tc>
          <w:tcPr>
            <w:tcW w:w="13663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  <w:r>
              <w:rPr>
                <w:rFonts w:ascii="Comic Sans MS" w:hAnsi="Comic Sans MS"/>
                <w:szCs w:val="2"/>
              </w:rPr>
              <w:t>Reducing the level of stocks in a business.</w:t>
            </w:r>
          </w:p>
        </w:tc>
      </w:tr>
      <w:tr w:rsidR="00B072D1" w:rsidTr="008E1D55">
        <w:tc>
          <w:tcPr>
            <w:tcW w:w="1951" w:type="dxa"/>
            <w:vAlign w:val="center"/>
          </w:tcPr>
          <w:p w:rsidR="00B072D1" w:rsidRPr="003C6A6D" w:rsidRDefault="00B072D1" w:rsidP="00DB5454">
            <w:pPr>
              <w:rPr>
                <w:rFonts w:ascii="Comic Sans MS" w:hAnsi="Comic Sans MS"/>
                <w:b/>
                <w:szCs w:val="2"/>
              </w:rPr>
            </w:pPr>
            <w:r w:rsidRPr="003C6A6D">
              <w:rPr>
                <w:rFonts w:ascii="Comic Sans MS" w:hAnsi="Comic Sans MS"/>
                <w:b/>
                <w:szCs w:val="2"/>
              </w:rPr>
              <w:t>Trade Credit</w:t>
            </w:r>
          </w:p>
        </w:tc>
        <w:tc>
          <w:tcPr>
            <w:tcW w:w="13663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  <w:r>
              <w:rPr>
                <w:rFonts w:ascii="Comic Sans MS" w:hAnsi="Comic Sans MS"/>
                <w:szCs w:val="2"/>
              </w:rPr>
              <w:t>Where a supplier gives a customer a period of time to pay for a bill (or invoice) for goods and service</w:t>
            </w:r>
            <w:r w:rsidR="008E1D55">
              <w:rPr>
                <w:rFonts w:ascii="Comic Sans MS" w:hAnsi="Comic Sans MS"/>
                <w:szCs w:val="2"/>
              </w:rPr>
              <w:t>s once they have been delivered- usually 30 days after delivery.</w:t>
            </w:r>
            <w:bookmarkStart w:id="0" w:name="_GoBack"/>
            <w:bookmarkEnd w:id="0"/>
          </w:p>
        </w:tc>
      </w:tr>
    </w:tbl>
    <w:p w:rsidR="00B072D1" w:rsidRPr="00B072D1" w:rsidRDefault="00B072D1" w:rsidP="00B072D1">
      <w:pPr>
        <w:rPr>
          <w:rFonts w:ascii="Comic Sans MS" w:hAnsi="Comic Sans MS"/>
          <w:sz w:val="2"/>
          <w:szCs w:val="2"/>
        </w:rPr>
      </w:pPr>
    </w:p>
    <w:p w:rsidR="008E1D55" w:rsidRDefault="008E1D55" w:rsidP="008E1D55">
      <w:pPr>
        <w:rPr>
          <w:rFonts w:ascii="Comic Sans MS" w:hAnsi="Comic Sans MS"/>
          <w:szCs w:val="2"/>
        </w:rPr>
      </w:pPr>
      <w:r>
        <w:rPr>
          <w:rFonts w:ascii="Comic Sans MS" w:hAnsi="Comic Sans MS"/>
          <w:szCs w:val="2"/>
        </w:rPr>
        <w:t xml:space="preserve">Read pages 67 and 68 about Changing Cash Flows </w:t>
      </w:r>
    </w:p>
    <w:p w:rsidR="00B072D1" w:rsidRPr="008E1D55" w:rsidRDefault="00B072D1" w:rsidP="008E1D55">
      <w:pPr>
        <w:rPr>
          <w:rFonts w:ascii="Comic Sans MS" w:hAnsi="Comic Sans MS"/>
          <w:szCs w:val="2"/>
        </w:rPr>
      </w:pPr>
      <w:r w:rsidRPr="008E1D55">
        <w:rPr>
          <w:rFonts w:ascii="Comic Sans MS" w:hAnsi="Comic Sans MS"/>
          <w:szCs w:val="2"/>
        </w:rPr>
        <w:t xml:space="preserve">Explain </w:t>
      </w:r>
      <w:r w:rsidR="008E1D55">
        <w:rPr>
          <w:rFonts w:ascii="Comic Sans MS" w:hAnsi="Comic Sans MS"/>
          <w:szCs w:val="2"/>
        </w:rPr>
        <w:t>a minimum of THREE ways how the above</w:t>
      </w:r>
      <w:r w:rsidRPr="008E1D55">
        <w:rPr>
          <w:rFonts w:ascii="Comic Sans MS" w:hAnsi="Comic Sans MS"/>
          <w:szCs w:val="2"/>
        </w:rPr>
        <w:t xml:space="preserve"> business could improve their cash infl</w:t>
      </w:r>
      <w:r w:rsidR="008E1D55" w:rsidRPr="008E1D55">
        <w:rPr>
          <w:rFonts w:ascii="Comic Sans MS" w:hAnsi="Comic Sans MS"/>
          <w:szCs w:val="2"/>
        </w:rPr>
        <w:t>ows and reduce cash outflows</w:t>
      </w: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B072D1" w:rsidTr="00DB5454">
        <w:tc>
          <w:tcPr>
            <w:tcW w:w="7807" w:type="dxa"/>
            <w:shd w:val="clear" w:color="auto" w:fill="0070C0"/>
          </w:tcPr>
          <w:p w:rsidR="00B072D1" w:rsidRPr="00B072D1" w:rsidRDefault="00B072D1" w:rsidP="00DB545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</w:pPr>
            <w:r w:rsidRPr="00B072D1"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  <w:t>Cash Inflows</w:t>
            </w:r>
          </w:p>
        </w:tc>
        <w:tc>
          <w:tcPr>
            <w:tcW w:w="7807" w:type="dxa"/>
            <w:shd w:val="clear" w:color="auto" w:fill="0070C0"/>
          </w:tcPr>
          <w:p w:rsidR="00B072D1" w:rsidRPr="00B072D1" w:rsidRDefault="00B072D1" w:rsidP="00DB545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</w:pPr>
            <w:r w:rsidRPr="00B072D1">
              <w:rPr>
                <w:rFonts w:ascii="Comic Sans MS" w:hAnsi="Comic Sans MS"/>
                <w:b/>
                <w:color w:val="FFFFFF" w:themeColor="background1"/>
                <w:sz w:val="28"/>
                <w:szCs w:val="2"/>
              </w:rPr>
              <w:t>Cash Outflows</w:t>
            </w:r>
          </w:p>
        </w:tc>
      </w:tr>
      <w:tr w:rsidR="00B072D1" w:rsidTr="00DB5454">
        <w:tc>
          <w:tcPr>
            <w:tcW w:w="7807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</w:tc>
        <w:tc>
          <w:tcPr>
            <w:tcW w:w="7807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</w:tc>
      </w:tr>
      <w:tr w:rsidR="00B072D1" w:rsidTr="00DB5454">
        <w:tc>
          <w:tcPr>
            <w:tcW w:w="7807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</w:tc>
        <w:tc>
          <w:tcPr>
            <w:tcW w:w="7807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</w:tc>
      </w:tr>
      <w:tr w:rsidR="00B072D1" w:rsidTr="00DB5454">
        <w:tc>
          <w:tcPr>
            <w:tcW w:w="7807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</w:tc>
        <w:tc>
          <w:tcPr>
            <w:tcW w:w="7807" w:type="dxa"/>
          </w:tcPr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  <w:p w:rsidR="00B072D1" w:rsidRDefault="00B072D1" w:rsidP="00DB5454">
            <w:pPr>
              <w:rPr>
                <w:rFonts w:ascii="Comic Sans MS" w:hAnsi="Comic Sans MS"/>
                <w:szCs w:val="2"/>
              </w:rPr>
            </w:pPr>
          </w:p>
        </w:tc>
      </w:tr>
    </w:tbl>
    <w:p w:rsidR="00B072D1" w:rsidRPr="00B072D1" w:rsidRDefault="00B072D1" w:rsidP="007754FA">
      <w:pPr>
        <w:jc w:val="both"/>
        <w:rPr>
          <w:rFonts w:ascii="Comic Sans MS" w:hAnsi="Comic Sans MS"/>
          <w:b/>
        </w:rPr>
      </w:pPr>
    </w:p>
    <w:sectPr w:rsidR="00B072D1" w:rsidRPr="00B072D1" w:rsidSect="002D0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62B5E"/>
    <w:rsid w:val="001E4299"/>
    <w:rsid w:val="001F4808"/>
    <w:rsid w:val="00247838"/>
    <w:rsid w:val="00247FB3"/>
    <w:rsid w:val="002D06F4"/>
    <w:rsid w:val="002F0590"/>
    <w:rsid w:val="00394ECC"/>
    <w:rsid w:val="003C6A6D"/>
    <w:rsid w:val="004838AA"/>
    <w:rsid w:val="00501C0D"/>
    <w:rsid w:val="00504463"/>
    <w:rsid w:val="005325CE"/>
    <w:rsid w:val="00664A75"/>
    <w:rsid w:val="00665A27"/>
    <w:rsid w:val="007752F5"/>
    <w:rsid w:val="007754FA"/>
    <w:rsid w:val="007A173D"/>
    <w:rsid w:val="007A1F17"/>
    <w:rsid w:val="008E1D55"/>
    <w:rsid w:val="008E3842"/>
    <w:rsid w:val="009B12F4"/>
    <w:rsid w:val="009B1A5A"/>
    <w:rsid w:val="009C3B5A"/>
    <w:rsid w:val="009D6070"/>
    <w:rsid w:val="00A62376"/>
    <w:rsid w:val="00A96715"/>
    <w:rsid w:val="00AC1405"/>
    <w:rsid w:val="00B068BC"/>
    <w:rsid w:val="00B072D1"/>
    <w:rsid w:val="00B21B5B"/>
    <w:rsid w:val="00B808EE"/>
    <w:rsid w:val="00BF7DD6"/>
    <w:rsid w:val="00C144B6"/>
    <w:rsid w:val="00CA3F8B"/>
    <w:rsid w:val="00CE58A5"/>
    <w:rsid w:val="00E22F7E"/>
    <w:rsid w:val="00E43DF4"/>
    <w:rsid w:val="00E974E4"/>
    <w:rsid w:val="00F66861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21</cp:revision>
  <cp:lastPrinted>2015-01-06T13:52:00Z</cp:lastPrinted>
  <dcterms:created xsi:type="dcterms:W3CDTF">2012-06-23T13:22:00Z</dcterms:created>
  <dcterms:modified xsi:type="dcterms:W3CDTF">2016-01-02T10:44:00Z</dcterms:modified>
</cp:coreProperties>
</file>