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8B" w:rsidRPr="00562204" w:rsidRDefault="009C018B" w:rsidP="00471189">
      <w:pPr>
        <w:rPr>
          <w:b/>
          <w:color w:val="C00000"/>
          <w:sz w:val="32"/>
        </w:rPr>
      </w:pPr>
      <w:r w:rsidRPr="00562204">
        <w:rPr>
          <w:b/>
          <w:color w:val="C00000"/>
          <w:sz w:val="32"/>
        </w:rPr>
        <w:t xml:space="preserve">Ansoff’s </w:t>
      </w:r>
      <w:r w:rsidR="00881FDF" w:rsidRPr="00562204">
        <w:rPr>
          <w:b/>
          <w:color w:val="C00000"/>
          <w:sz w:val="32"/>
        </w:rPr>
        <w:t>matrix</w:t>
      </w:r>
      <w:r w:rsidRPr="00562204">
        <w:rPr>
          <w:b/>
          <w:color w:val="C00000"/>
          <w:sz w:val="32"/>
        </w:rPr>
        <w:t xml:space="preserve"> activity</w:t>
      </w:r>
    </w:p>
    <w:p w:rsidR="009C018B" w:rsidRDefault="009C018B" w:rsidP="009C018B">
      <w:r w:rsidRPr="009C018B">
        <w:t xml:space="preserve">Ansoff’s </w:t>
      </w:r>
      <w:r w:rsidR="00881FDF">
        <w:t>matrix</w:t>
      </w:r>
      <w:r w:rsidRPr="009C018B">
        <w:t xml:space="preserve"> is a useful tool for helping make strategic decisions on what products and services to offer in what markets and to which consumers. The four main options according to the theory are:</w:t>
      </w:r>
    </w:p>
    <w:p w:rsidR="009C018B" w:rsidRPr="009C018B" w:rsidRDefault="009C018B" w:rsidP="009C018B">
      <w:pPr>
        <w:pStyle w:val="ListParagraph"/>
        <w:numPr>
          <w:ilvl w:val="0"/>
          <w:numId w:val="7"/>
        </w:numPr>
      </w:pPr>
      <w:r w:rsidRPr="009C018B">
        <w:t>Market penetration</w:t>
      </w:r>
    </w:p>
    <w:p w:rsidR="009C018B" w:rsidRPr="009C018B" w:rsidRDefault="009C018B" w:rsidP="009C018B">
      <w:pPr>
        <w:pStyle w:val="ListParagraph"/>
        <w:numPr>
          <w:ilvl w:val="0"/>
          <w:numId w:val="7"/>
        </w:numPr>
      </w:pPr>
      <w:r w:rsidRPr="009C018B">
        <w:t>Product development</w:t>
      </w:r>
    </w:p>
    <w:p w:rsidR="009C018B" w:rsidRPr="009C018B" w:rsidRDefault="009C018B" w:rsidP="009C018B">
      <w:pPr>
        <w:pStyle w:val="ListParagraph"/>
        <w:numPr>
          <w:ilvl w:val="0"/>
          <w:numId w:val="7"/>
        </w:numPr>
      </w:pPr>
      <w:r w:rsidRPr="009C018B">
        <w:t>Market development</w:t>
      </w:r>
    </w:p>
    <w:p w:rsidR="009C018B" w:rsidRPr="009C018B" w:rsidRDefault="009C018B" w:rsidP="009C018B">
      <w:pPr>
        <w:pStyle w:val="ListParagraph"/>
        <w:numPr>
          <w:ilvl w:val="0"/>
          <w:numId w:val="7"/>
        </w:numPr>
      </w:pPr>
      <w:r w:rsidRPr="009C018B">
        <w:t xml:space="preserve">Diversification </w:t>
      </w:r>
    </w:p>
    <w:p w:rsidR="009C018B" w:rsidRPr="00562204" w:rsidRDefault="009C018B" w:rsidP="009C018B">
      <w:pPr>
        <w:rPr>
          <w:b/>
          <w:color w:val="C00000"/>
          <w:sz w:val="28"/>
        </w:rPr>
      </w:pPr>
      <w:r w:rsidRPr="00562204">
        <w:rPr>
          <w:b/>
          <w:color w:val="C00000"/>
          <w:sz w:val="28"/>
        </w:rPr>
        <w:t xml:space="preserve">Task 1 Ansoff’s </w:t>
      </w:r>
      <w:r w:rsidR="00881FDF" w:rsidRPr="00562204">
        <w:rPr>
          <w:b/>
          <w:color w:val="C00000"/>
          <w:sz w:val="28"/>
        </w:rPr>
        <w:t>matrix</w:t>
      </w:r>
    </w:p>
    <w:p w:rsidR="001C347C" w:rsidRPr="001C347C" w:rsidRDefault="009C018B" w:rsidP="009C018B">
      <w:pPr>
        <w:jc w:val="both"/>
      </w:pPr>
      <w:r w:rsidRPr="009C018B">
        <w:t xml:space="preserve">Companies can use Ansoff’s </w:t>
      </w:r>
      <w:r w:rsidR="00881FDF">
        <w:t>matrix</w:t>
      </w:r>
      <w:r w:rsidRPr="009C018B">
        <w:t xml:space="preserve"> to examine their product range. Consider the following list of companies and products and decide where on Ansoff’s </w:t>
      </w:r>
      <w:r w:rsidR="00881FDF">
        <w:t>matrix</w:t>
      </w:r>
      <w:r w:rsidRPr="009C018B">
        <w:t xml:space="preserve"> each belongs.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Apple releasing the iPad Air and iPhone 6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Panasonic withdrawing from the TV and mobile market to focus on its components divisions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Clothing retailer Urban Outfitters opening new stores across the UK</w:t>
      </w:r>
      <w:r w:rsidR="00B2050C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Hornby, the model train maker, buying the toy car brand Corgi for £7.5 million in 2008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US toy maker Mattel opening a Barbie department store in China in 2009</w:t>
      </w:r>
      <w:r w:rsidR="00B2050C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U</w:t>
      </w:r>
      <w:r w:rsidR="00881FDF">
        <w:t xml:space="preserve">S brand Mondelez launching its </w:t>
      </w:r>
      <w:r>
        <w:t>cookie brand Chips Ahoy in UK supermarkets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Coca Cola purchasing Innocent smoothies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Online retailers ScrewFix and Jacamo opening physical stores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Kellogg’s Special K diet encouraging customers to eat it twice a day to lose weight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Morrisons supermarket offering online sales and delivery</w:t>
      </w:r>
      <w:r w:rsidR="00881FDF">
        <w:t>.</w:t>
      </w:r>
    </w:p>
    <w:p w:rsidR="009C018B" w:rsidRDefault="009C018B" w:rsidP="009C018B">
      <w:pPr>
        <w:pStyle w:val="ListParagraph"/>
        <w:numPr>
          <w:ilvl w:val="0"/>
          <w:numId w:val="5"/>
        </w:numPr>
      </w:pPr>
      <w:r>
        <w:t>Pub chain Whitbread’s decision to purchase Costa Coffee in 1995</w:t>
      </w:r>
      <w:r w:rsidR="00881FDF">
        <w:t>.</w:t>
      </w:r>
    </w:p>
    <w:p w:rsidR="00471189" w:rsidRDefault="009C018B" w:rsidP="00471189">
      <w:r w:rsidRPr="009C018B">
        <w:t xml:space="preserve">For each product, write a short sentence explaining why you have located them where you have on the </w:t>
      </w:r>
      <w:r w:rsidR="00881FDF">
        <w:t>matrix</w:t>
      </w:r>
      <w:r w:rsidRPr="009C018B">
        <w:t>.</w:t>
      </w:r>
    </w:p>
    <w:tbl>
      <w:tblPr>
        <w:tblStyle w:val="LightList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4806"/>
        <w:gridCol w:w="4816"/>
      </w:tblGrid>
      <w:tr w:rsidR="009C018B" w:rsidRPr="009C018B" w:rsidTr="00562204">
        <w:trPr>
          <w:cnfStyle w:val="100000000000"/>
        </w:trPr>
        <w:tc>
          <w:tcPr>
            <w:cnfStyle w:val="001000000000"/>
            <w:tcW w:w="4806" w:type="dxa"/>
            <w:shd w:val="clear" w:color="auto" w:fill="92D050"/>
          </w:tcPr>
          <w:p w:rsidR="009C018B" w:rsidRPr="009C018B" w:rsidRDefault="009C018B" w:rsidP="009C018B">
            <w:pPr>
              <w:spacing w:before="0" w:after="0"/>
              <w:jc w:val="both"/>
              <w:rPr>
                <w:b w:val="0"/>
                <w:sz w:val="22"/>
                <w:lang w:eastAsia="en-GB"/>
              </w:rPr>
            </w:pPr>
            <w:r w:rsidRPr="009C018B">
              <w:rPr>
                <w:b w:val="0"/>
                <w:sz w:val="22"/>
              </w:rPr>
              <w:t>Market penetration</w:t>
            </w:r>
          </w:p>
          <w:p w:rsidR="009C018B" w:rsidRPr="009C018B" w:rsidRDefault="009C018B" w:rsidP="009C018B">
            <w:pPr>
              <w:spacing w:before="0" w:after="0"/>
              <w:jc w:val="both"/>
              <w:rPr>
                <w:b w:val="0"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jc w:val="both"/>
              <w:rPr>
                <w:b w:val="0"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jc w:val="both"/>
              <w:rPr>
                <w:b w:val="0"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jc w:val="both"/>
              <w:rPr>
                <w:b w:val="0"/>
                <w:sz w:val="22"/>
                <w:lang w:eastAsia="en-GB"/>
              </w:rPr>
            </w:pPr>
          </w:p>
        </w:tc>
        <w:tc>
          <w:tcPr>
            <w:tcW w:w="4816" w:type="dxa"/>
            <w:shd w:val="clear" w:color="auto" w:fill="92D050"/>
          </w:tcPr>
          <w:p w:rsidR="009C018B" w:rsidRPr="009C018B" w:rsidRDefault="009C018B" w:rsidP="009C018B">
            <w:pPr>
              <w:spacing w:before="0" w:after="0"/>
              <w:jc w:val="both"/>
              <w:cnfStyle w:val="100000000000"/>
              <w:rPr>
                <w:b w:val="0"/>
                <w:sz w:val="22"/>
                <w:lang w:eastAsia="en-GB"/>
              </w:rPr>
            </w:pPr>
            <w:r w:rsidRPr="009C018B">
              <w:rPr>
                <w:b w:val="0"/>
                <w:sz w:val="22"/>
              </w:rPr>
              <w:t>Product development</w:t>
            </w:r>
          </w:p>
        </w:tc>
      </w:tr>
      <w:tr w:rsidR="009C018B" w:rsidRPr="009C018B" w:rsidTr="00562204">
        <w:trPr>
          <w:cnfStyle w:val="000000100000"/>
        </w:trPr>
        <w:tc>
          <w:tcPr>
            <w:cnfStyle w:val="001000000000"/>
            <w:tcW w:w="48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018B" w:rsidRPr="009C018B" w:rsidRDefault="009C018B" w:rsidP="009C018B">
            <w:pPr>
              <w:spacing w:before="0" w:after="0"/>
              <w:rPr>
                <w:b/>
                <w:sz w:val="22"/>
                <w:lang w:eastAsia="en-GB"/>
              </w:rPr>
            </w:pPr>
            <w:r w:rsidRPr="009C018B">
              <w:rPr>
                <w:sz w:val="22"/>
              </w:rPr>
              <w:t xml:space="preserve">Market development </w:t>
            </w:r>
          </w:p>
          <w:p w:rsidR="009C018B" w:rsidRPr="009C018B" w:rsidRDefault="009C018B" w:rsidP="009C018B">
            <w:pPr>
              <w:spacing w:before="0" w:after="0"/>
              <w:rPr>
                <w:b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rPr>
                <w:b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rPr>
                <w:b/>
                <w:sz w:val="22"/>
                <w:lang w:eastAsia="en-GB"/>
              </w:rPr>
            </w:pPr>
          </w:p>
          <w:p w:rsidR="009C018B" w:rsidRPr="009C018B" w:rsidRDefault="009C018B" w:rsidP="009C018B">
            <w:pPr>
              <w:spacing w:before="0" w:after="0"/>
              <w:rPr>
                <w:b/>
                <w:sz w:val="22"/>
                <w:lang w:eastAsia="en-GB"/>
              </w:rPr>
            </w:pPr>
          </w:p>
        </w:tc>
        <w:tc>
          <w:tcPr>
            <w:tcW w:w="48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018B" w:rsidRPr="009C018B" w:rsidRDefault="009C018B" w:rsidP="009C018B">
            <w:pPr>
              <w:spacing w:before="0" w:after="0"/>
              <w:cnfStyle w:val="000000100000"/>
              <w:rPr>
                <w:sz w:val="22"/>
                <w:lang w:eastAsia="en-GB"/>
              </w:rPr>
            </w:pPr>
            <w:r w:rsidRPr="009C018B">
              <w:rPr>
                <w:sz w:val="22"/>
                <w:lang w:eastAsia="en-GB"/>
              </w:rPr>
              <w:t>Diversification</w:t>
            </w:r>
          </w:p>
          <w:p w:rsidR="009C018B" w:rsidRPr="009C018B" w:rsidRDefault="009C018B" w:rsidP="009C018B">
            <w:pPr>
              <w:spacing w:before="0" w:after="0"/>
              <w:jc w:val="both"/>
              <w:cnfStyle w:val="000000100000"/>
              <w:rPr>
                <w:sz w:val="22"/>
                <w:lang w:eastAsia="en-GB"/>
              </w:rPr>
            </w:pPr>
          </w:p>
        </w:tc>
      </w:tr>
    </w:tbl>
    <w:p w:rsidR="009C018B" w:rsidRPr="00562204" w:rsidRDefault="009C018B" w:rsidP="009C018B">
      <w:pPr>
        <w:jc w:val="both"/>
        <w:rPr>
          <w:b/>
          <w:color w:val="C00000"/>
          <w:sz w:val="32"/>
        </w:rPr>
      </w:pPr>
      <w:r w:rsidRPr="00562204">
        <w:rPr>
          <w:b/>
          <w:color w:val="C00000"/>
          <w:sz w:val="32"/>
        </w:rPr>
        <w:lastRenderedPageBreak/>
        <w:t>Task 2 Questions</w:t>
      </w:r>
    </w:p>
    <w:p w:rsidR="009C018B" w:rsidRDefault="009C018B" w:rsidP="00471189">
      <w:r w:rsidRPr="009C018B">
        <w:t>Tesco Plc. is a company with a wide range of products and services in a wide range of markets, including F&amp;F clothing, groceries, Tesco mobile, Tesco insurance, the failed Fresh &amp; Easy chain it started in the US</w:t>
      </w:r>
      <w:r>
        <w:t>A</w:t>
      </w:r>
      <w:r w:rsidRPr="009C018B">
        <w:t>, their joint venture with China Resources Enterprise and various other ventures around the world in countries such as Poland, Hungary, Ireland, India and Malaysia.</w:t>
      </w:r>
    </w:p>
    <w:p w:rsidR="009C018B" w:rsidRDefault="009C018B" w:rsidP="009C018B">
      <w:pPr>
        <w:pStyle w:val="ListParagraph"/>
        <w:numPr>
          <w:ilvl w:val="0"/>
          <w:numId w:val="8"/>
        </w:numPr>
      </w:pPr>
      <w:r>
        <w:t xml:space="preserve">Explain where these strategies lie on Ansoff’s </w:t>
      </w:r>
      <w:r w:rsidR="00881FDF">
        <w:t>matrix</w:t>
      </w:r>
      <w:r>
        <w:t xml:space="preserve">. </w:t>
      </w:r>
      <w:r w:rsidR="00B2050C">
        <w:br/>
      </w:r>
    </w:p>
    <w:p w:rsidR="009C018B" w:rsidRDefault="009C018B" w:rsidP="009C018B">
      <w:pPr>
        <w:pStyle w:val="ListParagraph"/>
        <w:numPr>
          <w:ilvl w:val="0"/>
          <w:numId w:val="8"/>
        </w:numPr>
      </w:pPr>
      <w:r>
        <w:t xml:space="preserve">Why do you feel they have selected each of these strategies? </w:t>
      </w:r>
      <w:r w:rsidR="00B2050C">
        <w:br/>
      </w:r>
    </w:p>
    <w:p w:rsidR="009C018B" w:rsidRDefault="009C018B" w:rsidP="009C018B">
      <w:pPr>
        <w:pStyle w:val="ListParagraph"/>
        <w:numPr>
          <w:ilvl w:val="0"/>
          <w:numId w:val="8"/>
        </w:numPr>
      </w:pPr>
      <w:r>
        <w:t xml:space="preserve">Why do they pursue a range? Which have been of most value to the brand and why? </w:t>
      </w:r>
      <w:r w:rsidR="00B2050C">
        <w:br/>
      </w:r>
    </w:p>
    <w:p w:rsidR="009C018B" w:rsidRDefault="009C018B" w:rsidP="009C018B">
      <w:pPr>
        <w:pStyle w:val="ListParagraph"/>
        <w:numPr>
          <w:ilvl w:val="0"/>
          <w:numId w:val="8"/>
        </w:numPr>
      </w:pPr>
      <w:r>
        <w:t>Discuss which of the four strategies has the most levels of risk</w:t>
      </w:r>
      <w:r w:rsidR="00B2050C">
        <w:t>.</w:t>
      </w:r>
      <w:bookmarkStart w:id="0" w:name="_GoBack"/>
      <w:bookmarkEnd w:id="0"/>
      <w:r>
        <w:t xml:space="preserve"> Use evidence to support your judgements from Tesco and any other examples you may know.</w:t>
      </w:r>
      <w:r w:rsidR="00B2050C">
        <w:br/>
      </w:r>
    </w:p>
    <w:p w:rsidR="009C018B" w:rsidRDefault="009C018B" w:rsidP="009C018B">
      <w:pPr>
        <w:pStyle w:val="ListParagraph"/>
        <w:numPr>
          <w:ilvl w:val="0"/>
          <w:numId w:val="8"/>
        </w:numPr>
      </w:pPr>
      <w:r>
        <w:t xml:space="preserve">Explain why businesses such as Tesco may use Ansoff’s </w:t>
      </w:r>
      <w:r w:rsidR="00881FDF">
        <w:t>Matrix</w:t>
      </w:r>
      <w:r>
        <w:t>.</w:t>
      </w:r>
    </w:p>
    <w:sectPr w:rsidR="009C018B" w:rsidSect="0047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09" w:rsidRDefault="00A55A09" w:rsidP="00890350">
      <w:r>
        <w:separator/>
      </w:r>
    </w:p>
  </w:endnote>
  <w:endnote w:type="continuationSeparator" w:id="1">
    <w:p w:rsidR="00A55A09" w:rsidRDefault="00A55A09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34" w:rsidRDefault="00A84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1906CA" w:rsidRDefault="00AB15B7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A-LEVE</w:t>
    </w:r>
    <w:r>
      <w:rPr>
        <w:color w:val="2F444D"/>
        <w:sz w:val="18"/>
        <w:szCs w:val="18"/>
      </w:rPr>
      <w:t>L Business</w:t>
    </w:r>
    <w:r w:rsidRPr="001906CA">
      <w:rPr>
        <w:color w:val="2F444D"/>
        <w:sz w:val="18"/>
        <w:szCs w:val="18"/>
      </w:rPr>
      <w:tab/>
      <w:t xml:space="preserve">© Hodder &amp; Stoughton Limited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34" w:rsidRDefault="00A84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09" w:rsidRDefault="00A55A09" w:rsidP="00890350">
      <w:r>
        <w:separator/>
      </w:r>
    </w:p>
  </w:footnote>
  <w:footnote w:type="continuationSeparator" w:id="1">
    <w:p w:rsidR="00A55A09" w:rsidRDefault="00A55A09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34" w:rsidRDefault="00A84D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40650C" w:rsidRDefault="00A84D34" w:rsidP="0040650C">
    <w:pPr>
      <w:pStyle w:val="Heading1"/>
      <w:ind w:left="1418"/>
      <w:rPr>
        <w:color w:val="FFFFFF" w:themeColor="background1"/>
      </w:rPr>
    </w:pPr>
    <w:r w:rsidRPr="00A84D34">
      <w:rPr>
        <w:noProof/>
        <w:color w:val="FFFFFF" w:themeColor="background1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1363980" cy="1371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&amp;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12" cy="137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0ED">
      <w:rPr>
        <w:noProof/>
        <w:color w:val="FFFFFF" w:themeColor="background1"/>
        <w:lang w:eastAsia="en-GB"/>
      </w:rPr>
      <w:pict>
        <v:rect id="Rectangle 3" o:spid="_x0000_s4097" style="position:absolute;left:0;text-align:left;margin-left:-61.65pt;margin-top:-28.15pt;width:603pt;height:108pt;z-index:-251658240;visibility:visible;mso-position-horizontal-relative:text;mso-position-vertical-relative:text;mso-width-relative:margin;mso-height-relative:margin;v-text-anchor:middle" fillcolor="#b71170" stroked="f"/>
      </w:pict>
    </w:r>
    <w:r w:rsidR="00B42A3D" w:rsidRPr="00B42A3D">
      <w:rPr>
        <w:noProof/>
        <w:color w:val="FFFFFF" w:themeColor="background1"/>
        <w:lang w:eastAsia="en-GB"/>
      </w:rPr>
      <w:t>Unit 8 Choosing strategic direction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34" w:rsidRDefault="00A84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628D9"/>
    <w:multiLevelType w:val="hybridMultilevel"/>
    <w:tmpl w:val="FFA62408"/>
    <w:lvl w:ilvl="0" w:tplc="C036917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31E69"/>
    <w:multiLevelType w:val="hybridMultilevel"/>
    <w:tmpl w:val="9C84F9F2"/>
    <w:lvl w:ilvl="0" w:tplc="864A4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784"/>
    <w:multiLevelType w:val="hybridMultilevel"/>
    <w:tmpl w:val="056EC5BA"/>
    <w:lvl w:ilvl="0" w:tplc="22F2DF7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fillcolor="#b7117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018B"/>
    <w:rsid w:val="000A727D"/>
    <w:rsid w:val="000B02A3"/>
    <w:rsid w:val="000C066F"/>
    <w:rsid w:val="00131A11"/>
    <w:rsid w:val="001906CA"/>
    <w:rsid w:val="00191D30"/>
    <w:rsid w:val="00195543"/>
    <w:rsid w:val="001C347C"/>
    <w:rsid w:val="001D44D7"/>
    <w:rsid w:val="002E203C"/>
    <w:rsid w:val="002F628E"/>
    <w:rsid w:val="0040650C"/>
    <w:rsid w:val="00471189"/>
    <w:rsid w:val="004F61AB"/>
    <w:rsid w:val="00562204"/>
    <w:rsid w:val="00665E17"/>
    <w:rsid w:val="00713354"/>
    <w:rsid w:val="007B204A"/>
    <w:rsid w:val="00881FDF"/>
    <w:rsid w:val="00890350"/>
    <w:rsid w:val="008D36FD"/>
    <w:rsid w:val="008D4C28"/>
    <w:rsid w:val="009606AD"/>
    <w:rsid w:val="009C018B"/>
    <w:rsid w:val="00A32682"/>
    <w:rsid w:val="00A55A09"/>
    <w:rsid w:val="00A84D34"/>
    <w:rsid w:val="00A8629D"/>
    <w:rsid w:val="00AB15B7"/>
    <w:rsid w:val="00B009D1"/>
    <w:rsid w:val="00B2050C"/>
    <w:rsid w:val="00B42A3D"/>
    <w:rsid w:val="00B54CDF"/>
    <w:rsid w:val="00BE290E"/>
    <w:rsid w:val="00CB26FA"/>
    <w:rsid w:val="00CF6D49"/>
    <w:rsid w:val="00E074C5"/>
    <w:rsid w:val="00E23817"/>
    <w:rsid w:val="00E9593F"/>
    <w:rsid w:val="00F2411B"/>
    <w:rsid w:val="00F510ED"/>
    <w:rsid w:val="00F82DC3"/>
    <w:rsid w:val="00FC2D82"/>
    <w:rsid w:val="00F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#b7117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table" w:customStyle="1" w:styleId="ListTable4Accent1">
    <w:name w:val="List Table 4 Accent 1"/>
    <w:basedOn w:val="TableNormal"/>
    <w:uiPriority w:val="49"/>
    <w:rsid w:val="009C018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9C018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1">
    <w:name w:val="List Table 5 Dark Accent 1"/>
    <w:basedOn w:val="TableNormal"/>
    <w:uiPriority w:val="50"/>
    <w:rsid w:val="00881FD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Business%20DL\S&amp;G%20template%20B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S&amp;G template Bk 2.dotx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user</cp:lastModifiedBy>
  <cp:revision>2</cp:revision>
  <dcterms:created xsi:type="dcterms:W3CDTF">2016-05-31T20:54:00Z</dcterms:created>
  <dcterms:modified xsi:type="dcterms:W3CDTF">2016-05-31T20:54:00Z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72431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