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0DD6" w14:textId="2181BDC3" w:rsidR="000E3969" w:rsidRDefault="006B6A61" w:rsidP="000E3969">
      <w:pPr>
        <w:pStyle w:val="Bodynumber"/>
      </w:pPr>
      <w:r>
        <w:rPr>
          <w:noProof/>
        </w:rPr>
        <mc:AlternateContent>
          <mc:Choice Requires="wps">
            <w:drawing>
              <wp:anchor distT="0" distB="0" distL="114300" distR="114300" simplePos="0" relativeHeight="251659264" behindDoc="0" locked="0" layoutInCell="1" allowOverlap="1" wp14:anchorId="1D17194A" wp14:editId="2B645108">
                <wp:simplePos x="0" y="0"/>
                <wp:positionH relativeFrom="column">
                  <wp:posOffset>3810</wp:posOffset>
                </wp:positionH>
                <wp:positionV relativeFrom="paragraph">
                  <wp:posOffset>163195</wp:posOffset>
                </wp:positionV>
                <wp:extent cx="6343650" cy="3171825"/>
                <wp:effectExtent l="38100" t="38100" r="114300" b="123825"/>
                <wp:wrapTopAndBottom/>
                <wp:docPr id="7" name="Text Box 7"/>
                <wp:cNvGraphicFramePr/>
                <a:graphic xmlns:a="http://schemas.openxmlformats.org/drawingml/2006/main">
                  <a:graphicData uri="http://schemas.microsoft.com/office/word/2010/wordprocessingShape">
                    <wps:wsp>
                      <wps:cNvSpPr txBox="1"/>
                      <wps:spPr>
                        <a:xfrm>
                          <a:off x="0" y="0"/>
                          <a:ext cx="6343650" cy="3171825"/>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10F1DC6B" w14:textId="2BA09664" w:rsidR="006B6A61" w:rsidRPr="00CB2868" w:rsidRDefault="006B6A61" w:rsidP="006B6A61">
                            <w:pPr>
                              <w:pStyle w:val="CaseStudy-A"/>
                            </w:pPr>
                            <w:r>
                              <w:t>Hilton Launches Tru Hotels</w:t>
                            </w:r>
                          </w:p>
                          <w:p w14:paraId="304FC3F7" w14:textId="77777777" w:rsidR="006B6A61" w:rsidRDefault="006B6A61" w:rsidP="006B6A61">
                            <w:pPr>
                              <w:pStyle w:val="CaseStudy-Text"/>
                            </w:pPr>
                            <w:r>
                              <w:t>Hilton Worldwide Holdings Inc. now has 13 brands within its portfolio. Famous in the UK for its Hilton and Doubletree brand of hotels, its largest brand within the USA is actually Hampton, with over 200,000 rooms in over 2100 hotels (or properties as Hilton prefers to call them)</w:t>
                            </w:r>
                          </w:p>
                          <w:p w14:paraId="7F1DA55B" w14:textId="77777777" w:rsidR="006B6A61" w:rsidRDefault="006B6A61" w:rsidP="006B6A61">
                            <w:pPr>
                              <w:pStyle w:val="CaseStudy-Text"/>
                            </w:pPr>
                            <w:r>
                              <w:t>Currently, the Hampton by Hilton brand caters for the mid-market traveller experience in what Hilton calls its “Select rather than Full Service” However, Hampton by Hilton is considered to be “upper midscale” catering for business and leisure travellers willing to pay in the region of $100 a room.</w:t>
                            </w:r>
                          </w:p>
                          <w:p w14:paraId="78EF6E86" w14:textId="37151F41" w:rsidR="006B6A61" w:rsidRDefault="006B6A61" w:rsidP="006B6A61">
                            <w:pPr>
                              <w:pStyle w:val="CaseStudy-Text"/>
                            </w:pPr>
                            <w:r>
                              <w:t>Tru is aimed to target the market at a pricing point 15–20% lower than Hampton. It is also aimed at younger travellers; both business and leisure, both in terms of its marketing, décor and use of in-house social media and public space. However, Hilton does not plan to compromise on quality, cleanliness and space within 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7194A" id="_x0000_t202" coordsize="21600,21600" o:spt="202" path="m,l,21600r21600,l21600,xe">
                <v:stroke joinstyle="miter"/>
                <v:path gradientshapeok="t" o:connecttype="rect"/>
              </v:shapetype>
              <v:shape id="Text Box 7" o:spid="_x0000_s1026" type="#_x0000_t202" style="position:absolute;left:0;text-align:left;margin-left:.3pt;margin-top:12.85pt;width:499.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" fillcolor="#f2f2f2 [3052]" strokecolor="#7f7f7f [1612]" strokeweight=".5pt">
                <v:shadow on="t" color="black" opacity="26214f" origin="-.5,-.5" offset=".74836mm,.74836mm"/>
                <v:textbox>
                  <w:txbxContent>
                    <w:p w14:paraId="10F1DC6B" w14:textId="2BA09664" w:rsidR="006B6A61" w:rsidRPr="00CB2868" w:rsidRDefault="006B6A61" w:rsidP="006B6A61">
                      <w:pPr>
                        <w:pStyle w:val="CaseStudy-A"/>
                      </w:pPr>
                      <w:r>
                        <w:t>Hilton Launches Tru Hotels</w:t>
                      </w:r>
                    </w:p>
                    <w:p w14:paraId="304FC3F7" w14:textId="77777777" w:rsidR="006B6A61" w:rsidRDefault="006B6A61" w:rsidP="006B6A61">
                      <w:pPr>
                        <w:pStyle w:val="CaseStudy-Text"/>
                      </w:pPr>
                      <w:r>
                        <w:t>Hilton Worldwide Holdings Inc. now has 13 brands within its portfolio. Famous in the UK for its Hilton and Doubletree brand of hotels, its largest brand within the USA is actually Hampton, with over 200,000 rooms in over 2100 hotels (or properties as Hilton prefers to call them)</w:t>
                      </w:r>
                    </w:p>
                    <w:p w14:paraId="7F1DA55B" w14:textId="77777777" w:rsidR="006B6A61" w:rsidRDefault="006B6A61" w:rsidP="006B6A61">
                      <w:pPr>
                        <w:pStyle w:val="CaseStudy-Text"/>
                      </w:pPr>
                      <w:r>
                        <w:t>Currently, the Hampton by Hilton brand caters for the mid-market traveller experience in what Hilton calls its “Select rather than Full Service” However, Hampton by Hilton is considered to be “upper midscale” catering for business and leisure travellers willing to pay in the region of $100 a room.</w:t>
                      </w:r>
                    </w:p>
                    <w:p w14:paraId="78EF6E86" w14:textId="37151F41" w:rsidR="006B6A61" w:rsidRDefault="006B6A61" w:rsidP="006B6A61">
                      <w:pPr>
                        <w:pStyle w:val="CaseStudy-Text"/>
                      </w:pPr>
                      <w:r>
                        <w:t>Tru is aimed to target the market at a pricing point 15–20% lower than Hampton. It is also aimed at younger travellers; both business and leisure, both in terms of its marketing, décor and use of in-house social media and public space. However, Hilton does not plan to compromise on quality, cleanliness and space within rooms.</w:t>
                      </w:r>
                    </w:p>
                  </w:txbxContent>
                </v:textbox>
                <w10:wrap type="topAndBottom"/>
              </v:shape>
            </w:pict>
          </mc:Fallback>
        </mc:AlternateContent>
      </w:r>
      <w:r w:rsidR="000E3969" w:rsidRPr="000E3969">
        <w:rPr>
          <w:rStyle w:val="Listnoletter"/>
        </w:rPr>
        <w:t>1.</w:t>
      </w:r>
      <w:r w:rsidR="000E3969" w:rsidRPr="000E3969">
        <w:rPr>
          <w:rStyle w:val="Listnoletter"/>
        </w:rPr>
        <w:tab/>
      </w:r>
      <w:r w:rsidR="000E3969">
        <w:t>Why do you think that Hilton have decided to launch this n</w:t>
      </w:r>
      <w:r>
        <w:t>e</w:t>
      </w:r>
      <w:r w:rsidR="000E3969">
        <w:t xml:space="preserve">w brand within its </w:t>
      </w:r>
      <w:r>
        <w:t>p</w:t>
      </w:r>
      <w:r w:rsidR="000E3969">
        <w:t>ortfolio?</w:t>
      </w:r>
      <w:bookmarkStart w:id="0" w:name="_GoBack"/>
      <w:bookmarkEnd w:id="0"/>
    </w:p>
    <w:p w14:paraId="48130E48" w14:textId="628A20FD" w:rsidR="000E3969" w:rsidRPr="007927EB" w:rsidRDefault="000E3969" w:rsidP="000E3969">
      <w:pPr>
        <w:pStyle w:val="Writingline"/>
      </w:pPr>
      <w:r>
        <w:t xml:space="preserve"> </w:t>
      </w:r>
      <w:r w:rsidRPr="007927EB">
        <w:tab/>
      </w:r>
    </w:p>
    <w:p w14:paraId="1E17CD54" w14:textId="77777777" w:rsidR="000E3969" w:rsidRPr="007927EB" w:rsidRDefault="000E3969" w:rsidP="000E3969">
      <w:pPr>
        <w:pStyle w:val="Writingline"/>
      </w:pPr>
      <w:r>
        <w:t xml:space="preserve"> </w:t>
      </w:r>
      <w:r w:rsidRPr="007927EB">
        <w:tab/>
      </w:r>
    </w:p>
    <w:p w14:paraId="122CDBF2" w14:textId="77777777" w:rsidR="000E3969" w:rsidRPr="007927EB" w:rsidRDefault="000E3969" w:rsidP="000E3969">
      <w:pPr>
        <w:pStyle w:val="Writingline"/>
      </w:pPr>
      <w:r>
        <w:t xml:space="preserve"> </w:t>
      </w:r>
      <w:r w:rsidRPr="007927EB">
        <w:tab/>
      </w:r>
    </w:p>
    <w:p w14:paraId="1050EE2B" w14:textId="1736238B" w:rsidR="000E3969" w:rsidRPr="007927EB" w:rsidRDefault="000E3969" w:rsidP="000E3969">
      <w:pPr>
        <w:pStyle w:val="Writingline"/>
      </w:pPr>
      <w:r>
        <w:t xml:space="preserve"> </w:t>
      </w:r>
      <w:r w:rsidRPr="007927EB">
        <w:tab/>
      </w:r>
    </w:p>
    <w:p w14:paraId="0BCDA1D8" w14:textId="77777777" w:rsidR="000E3969" w:rsidRPr="007927EB" w:rsidRDefault="000E3969" w:rsidP="000E3969">
      <w:pPr>
        <w:pStyle w:val="Writingline"/>
      </w:pPr>
      <w:r>
        <w:t xml:space="preserve"> </w:t>
      </w:r>
      <w:r w:rsidRPr="007927EB">
        <w:tab/>
      </w:r>
    </w:p>
    <w:p w14:paraId="6AC6941D" w14:textId="77777777" w:rsidR="000E3969" w:rsidRPr="007927EB" w:rsidRDefault="000E3969" w:rsidP="000E3969">
      <w:pPr>
        <w:pStyle w:val="Writingline"/>
      </w:pPr>
      <w:r>
        <w:t xml:space="preserve"> </w:t>
      </w:r>
      <w:r w:rsidRPr="007927EB">
        <w:tab/>
      </w:r>
    </w:p>
    <w:p w14:paraId="5DFE90E1" w14:textId="77777777" w:rsidR="000E3969" w:rsidRPr="007927EB" w:rsidRDefault="000E3969" w:rsidP="000E3969">
      <w:pPr>
        <w:pStyle w:val="Writingline"/>
      </w:pPr>
      <w:r>
        <w:t xml:space="preserve"> </w:t>
      </w:r>
      <w:r w:rsidRPr="007927EB">
        <w:tab/>
      </w:r>
    </w:p>
    <w:p w14:paraId="0A08E9E6" w14:textId="77777777" w:rsidR="000E3969" w:rsidRPr="007927EB" w:rsidRDefault="000E3969" w:rsidP="000E3969">
      <w:pPr>
        <w:pStyle w:val="Writingline"/>
      </w:pPr>
      <w:r>
        <w:t xml:space="preserve"> </w:t>
      </w:r>
      <w:r w:rsidRPr="007927EB">
        <w:tab/>
      </w:r>
    </w:p>
    <w:p w14:paraId="474BD7F1" w14:textId="773BA822" w:rsidR="000E3969" w:rsidRPr="007927EB" w:rsidRDefault="000E3969" w:rsidP="000E3969">
      <w:pPr>
        <w:pStyle w:val="Writingline"/>
      </w:pPr>
      <w:r>
        <w:t xml:space="preserve"> </w:t>
      </w:r>
      <w:r w:rsidRPr="007927EB">
        <w:tab/>
      </w:r>
    </w:p>
    <w:p w14:paraId="43A809FF" w14:textId="77777777" w:rsidR="000E3969" w:rsidRPr="007927EB" w:rsidRDefault="000E3969" w:rsidP="000E3969">
      <w:pPr>
        <w:pStyle w:val="Writingline"/>
      </w:pPr>
      <w:r>
        <w:t xml:space="preserve"> </w:t>
      </w:r>
      <w:r w:rsidRPr="007927EB">
        <w:tab/>
      </w:r>
    </w:p>
    <w:p w14:paraId="6A3A9D0E" w14:textId="77777777" w:rsidR="006B6A61" w:rsidRDefault="006B6A61">
      <w:pPr>
        <w:rPr>
          <w:rStyle w:val="Listnoletter"/>
          <w:rFonts w:asciiTheme="minorHAnsi" w:hAnsiTheme="minorHAnsi" w:cstheme="minorHAnsi"/>
        </w:rPr>
      </w:pPr>
      <w:r>
        <w:rPr>
          <w:rStyle w:val="Listnoletter"/>
        </w:rPr>
        <w:br w:type="page"/>
      </w:r>
    </w:p>
    <w:p w14:paraId="0A1CA350" w14:textId="1CFD90F6" w:rsidR="000E3969" w:rsidRDefault="000E3969" w:rsidP="000E3969">
      <w:pPr>
        <w:pStyle w:val="Bodynumber"/>
      </w:pPr>
      <w:r w:rsidRPr="000E3969">
        <w:rPr>
          <w:rStyle w:val="Listnoletter"/>
        </w:rPr>
        <w:lastRenderedPageBreak/>
        <w:t>2.</w:t>
      </w:r>
      <w:r w:rsidRPr="000E3969">
        <w:rPr>
          <w:rStyle w:val="Listnoletter"/>
        </w:rPr>
        <w:tab/>
      </w:r>
      <w:r>
        <w:t>How might the brand managers of the Hampton by Hilton respond to this new and growing brand within the portfolio?</w:t>
      </w:r>
    </w:p>
    <w:p w14:paraId="5C4E0E19" w14:textId="28C73FF0" w:rsidR="000E3969" w:rsidRPr="007927EB" w:rsidRDefault="000E3969" w:rsidP="000E3969">
      <w:pPr>
        <w:pStyle w:val="Writingline"/>
      </w:pPr>
      <w:r>
        <w:t xml:space="preserve"> </w:t>
      </w:r>
      <w:r w:rsidRPr="007927EB">
        <w:tab/>
      </w:r>
    </w:p>
    <w:p w14:paraId="348AC2E0" w14:textId="3BC38764" w:rsidR="000E3969" w:rsidRPr="007927EB" w:rsidRDefault="000E3969" w:rsidP="000E3969">
      <w:pPr>
        <w:pStyle w:val="Writingline"/>
      </w:pPr>
      <w:r>
        <w:t xml:space="preserve"> </w:t>
      </w:r>
      <w:r w:rsidRPr="007927EB">
        <w:tab/>
      </w:r>
    </w:p>
    <w:p w14:paraId="4A62E85C" w14:textId="77777777" w:rsidR="000E3969" w:rsidRPr="007927EB" w:rsidRDefault="000E3969" w:rsidP="000E3969">
      <w:pPr>
        <w:pStyle w:val="Writingline"/>
      </w:pPr>
      <w:r>
        <w:t xml:space="preserve"> </w:t>
      </w:r>
      <w:r w:rsidRPr="007927EB">
        <w:tab/>
      </w:r>
    </w:p>
    <w:p w14:paraId="397FB0B8" w14:textId="628C3015" w:rsidR="000E3969" w:rsidRPr="007927EB" w:rsidRDefault="000E3969" w:rsidP="000E3969">
      <w:pPr>
        <w:pStyle w:val="Writingline"/>
      </w:pPr>
      <w:r>
        <w:t xml:space="preserve"> </w:t>
      </w:r>
      <w:r w:rsidRPr="007927EB">
        <w:tab/>
      </w:r>
    </w:p>
    <w:p w14:paraId="72AB624D" w14:textId="77777777" w:rsidR="000E3969" w:rsidRPr="007927EB" w:rsidRDefault="000E3969" w:rsidP="000E3969">
      <w:pPr>
        <w:pStyle w:val="Writingline"/>
      </w:pPr>
      <w:r>
        <w:t xml:space="preserve"> </w:t>
      </w:r>
      <w:r w:rsidRPr="007927EB">
        <w:tab/>
      </w:r>
    </w:p>
    <w:p w14:paraId="33E70D8C" w14:textId="77777777" w:rsidR="000E3969" w:rsidRPr="007927EB" w:rsidRDefault="000E3969" w:rsidP="000E3969">
      <w:pPr>
        <w:pStyle w:val="Writingline"/>
      </w:pPr>
      <w:r>
        <w:t xml:space="preserve"> </w:t>
      </w:r>
      <w:r w:rsidRPr="007927EB">
        <w:tab/>
      </w:r>
    </w:p>
    <w:p w14:paraId="41FF8B27" w14:textId="77777777" w:rsidR="000E3969" w:rsidRPr="007927EB" w:rsidRDefault="000E3969" w:rsidP="000E3969">
      <w:pPr>
        <w:pStyle w:val="Writingline"/>
      </w:pPr>
      <w:r>
        <w:t xml:space="preserve"> </w:t>
      </w:r>
      <w:r w:rsidRPr="007927EB">
        <w:tab/>
      </w:r>
    </w:p>
    <w:p w14:paraId="038A221A" w14:textId="77777777" w:rsidR="000E3969" w:rsidRPr="007927EB" w:rsidRDefault="000E3969" w:rsidP="000E3969">
      <w:pPr>
        <w:pStyle w:val="Writingline"/>
      </w:pPr>
      <w:r w:rsidRPr="007927EB">
        <w:tab/>
      </w:r>
    </w:p>
    <w:p w14:paraId="654AE522" w14:textId="77777777" w:rsidR="000E3969" w:rsidRPr="007927EB" w:rsidRDefault="000E3969" w:rsidP="000E3969">
      <w:pPr>
        <w:pStyle w:val="Writingline"/>
      </w:pPr>
      <w:r>
        <w:t xml:space="preserve"> </w:t>
      </w:r>
      <w:r w:rsidRPr="007927EB">
        <w:tab/>
      </w:r>
    </w:p>
    <w:p w14:paraId="05453135" w14:textId="77777777" w:rsidR="000E3969" w:rsidRPr="007927EB" w:rsidRDefault="000E3969" w:rsidP="000E3969">
      <w:pPr>
        <w:pStyle w:val="Writingline"/>
      </w:pPr>
      <w:r>
        <w:t xml:space="preserve"> </w:t>
      </w:r>
      <w:r w:rsidRPr="007927EB">
        <w:tab/>
      </w:r>
    </w:p>
    <w:p w14:paraId="07B1DC01" w14:textId="1BFFB3AF" w:rsidR="000E3969" w:rsidRDefault="000E3969" w:rsidP="000E3969">
      <w:pPr>
        <w:pStyle w:val="Bodynumber"/>
      </w:pPr>
      <w:r w:rsidRPr="000E3969">
        <w:rPr>
          <w:rStyle w:val="Listnoletter"/>
        </w:rPr>
        <w:t>3.</w:t>
      </w:r>
      <w:r w:rsidRPr="000E3969">
        <w:rPr>
          <w:rStyle w:val="Listnoletter"/>
        </w:rPr>
        <w:tab/>
      </w:r>
      <w:r>
        <w:t xml:space="preserve">What aspects of the case study support the view that Hilton understands </w:t>
      </w:r>
      <w:r w:rsidR="006B6A61">
        <w:t>its</w:t>
      </w:r>
      <w:r>
        <w:t xml:space="preserve"> customers’ needs?</w:t>
      </w:r>
    </w:p>
    <w:p w14:paraId="5A08E787" w14:textId="0C0336DC" w:rsidR="000E3969" w:rsidRPr="007927EB" w:rsidRDefault="000E3969" w:rsidP="000E3969">
      <w:pPr>
        <w:pStyle w:val="Writingline"/>
      </w:pPr>
      <w:r>
        <w:t xml:space="preserve"> </w:t>
      </w:r>
      <w:r w:rsidRPr="007927EB">
        <w:tab/>
      </w:r>
    </w:p>
    <w:p w14:paraId="22A703A1" w14:textId="77777777" w:rsidR="000E3969" w:rsidRPr="007927EB" w:rsidRDefault="000E3969" w:rsidP="000E3969">
      <w:pPr>
        <w:pStyle w:val="Writingline"/>
      </w:pPr>
      <w:r>
        <w:t xml:space="preserve"> </w:t>
      </w:r>
      <w:r w:rsidRPr="007927EB">
        <w:tab/>
      </w:r>
    </w:p>
    <w:p w14:paraId="7C430C4E" w14:textId="77777777" w:rsidR="000E3969" w:rsidRPr="007927EB" w:rsidRDefault="000E3969" w:rsidP="000E3969">
      <w:pPr>
        <w:pStyle w:val="Writingline"/>
      </w:pPr>
      <w:r>
        <w:t xml:space="preserve"> </w:t>
      </w:r>
      <w:r w:rsidRPr="007927EB">
        <w:tab/>
      </w:r>
    </w:p>
    <w:p w14:paraId="333BFDDA" w14:textId="77777777" w:rsidR="000E3969" w:rsidRPr="007927EB" w:rsidRDefault="000E3969" w:rsidP="000E3969">
      <w:pPr>
        <w:pStyle w:val="Writingline"/>
      </w:pPr>
      <w:r>
        <w:t xml:space="preserve"> </w:t>
      </w:r>
      <w:r w:rsidRPr="007927EB">
        <w:tab/>
      </w:r>
    </w:p>
    <w:p w14:paraId="1F86753B" w14:textId="77777777" w:rsidR="000E3969" w:rsidRPr="007927EB" w:rsidRDefault="000E3969" w:rsidP="000E3969">
      <w:pPr>
        <w:pStyle w:val="Writingline"/>
      </w:pPr>
      <w:r>
        <w:t xml:space="preserve"> </w:t>
      </w:r>
      <w:r w:rsidRPr="007927EB">
        <w:tab/>
      </w:r>
    </w:p>
    <w:p w14:paraId="59D7001E" w14:textId="391989E3" w:rsidR="000E3969" w:rsidRPr="007927EB" w:rsidRDefault="000E3969" w:rsidP="000E3969">
      <w:pPr>
        <w:pStyle w:val="Writingline"/>
      </w:pPr>
      <w:r>
        <w:t xml:space="preserve"> </w:t>
      </w:r>
      <w:r w:rsidRPr="007927EB">
        <w:tab/>
      </w:r>
    </w:p>
    <w:p w14:paraId="56FEB6A7" w14:textId="5B8F1BA9" w:rsidR="000E3969" w:rsidRPr="007927EB" w:rsidRDefault="000E3969" w:rsidP="000E3969">
      <w:pPr>
        <w:pStyle w:val="Writingline"/>
      </w:pPr>
      <w:r>
        <w:t xml:space="preserve"> </w:t>
      </w:r>
      <w:r w:rsidRPr="007927EB">
        <w:tab/>
      </w:r>
    </w:p>
    <w:p w14:paraId="75BC4C71" w14:textId="51A64236" w:rsidR="000E3969" w:rsidRPr="007927EB" w:rsidRDefault="000E3969" w:rsidP="000E3969">
      <w:pPr>
        <w:pStyle w:val="Writingline"/>
      </w:pPr>
      <w:r>
        <w:t xml:space="preserve"> </w:t>
      </w:r>
      <w:r w:rsidRPr="007927EB">
        <w:tab/>
      </w:r>
    </w:p>
    <w:p w14:paraId="53CD7D3E" w14:textId="77777777" w:rsidR="000E3969" w:rsidRPr="007927EB" w:rsidRDefault="000E3969" w:rsidP="000E3969">
      <w:pPr>
        <w:pStyle w:val="Writingline"/>
      </w:pPr>
      <w:r>
        <w:t xml:space="preserve"> </w:t>
      </w:r>
      <w:r w:rsidRPr="007927EB">
        <w:tab/>
      </w:r>
    </w:p>
    <w:p w14:paraId="148911B4" w14:textId="77777777" w:rsidR="006B6A61" w:rsidRDefault="006B6A61">
      <w:pPr>
        <w:rPr>
          <w:rFonts w:asciiTheme="minorHAnsi" w:hAnsiTheme="minorHAnsi" w:cs="Arial"/>
          <w:b/>
          <w:bCs/>
          <w:color w:val="808080" w:themeColor="background1" w:themeShade="80"/>
          <w:sz w:val="28"/>
          <w:szCs w:val="24"/>
          <w:lang w:eastAsia="en-US"/>
        </w:rPr>
      </w:pPr>
      <w:r>
        <w:br w:type="page"/>
      </w:r>
    </w:p>
    <w:p w14:paraId="540E8710" w14:textId="587B7D77" w:rsidR="000E3969" w:rsidRDefault="000E3969" w:rsidP="000E3969">
      <w:pPr>
        <w:pStyle w:val="Bhead"/>
      </w:pPr>
      <w:r>
        <w:lastRenderedPageBreak/>
        <w:t>Extension Task</w:t>
      </w:r>
    </w:p>
    <w:p w14:paraId="0682E8E7" w14:textId="4C605212" w:rsidR="000E3969" w:rsidRDefault="000E3969" w:rsidP="000E3969">
      <w:pPr>
        <w:pStyle w:val="BodyText"/>
      </w:pPr>
      <w:r>
        <w:t>There are currently 13 brands within the Hilton portfolio. How do these target the various socio-economic groupings within the economy and therefore meet the needs of all customers?</w:t>
      </w:r>
    </w:p>
    <w:p w14:paraId="243DA607" w14:textId="2B38B185" w:rsidR="00697BD8" w:rsidRPr="007927EB" w:rsidRDefault="00697BD8" w:rsidP="000E3969">
      <w:pPr>
        <w:pStyle w:val="Writingline"/>
        <w:ind w:left="0"/>
      </w:pPr>
      <w:r>
        <w:t xml:space="preserve"> </w:t>
      </w:r>
      <w:r w:rsidRPr="007927EB">
        <w:tab/>
      </w:r>
    </w:p>
    <w:p w14:paraId="6C171522" w14:textId="77777777" w:rsidR="00697BD8" w:rsidRPr="007927EB" w:rsidRDefault="00697BD8" w:rsidP="000E3969">
      <w:pPr>
        <w:pStyle w:val="Writingline"/>
        <w:ind w:left="0"/>
      </w:pPr>
      <w:r>
        <w:t xml:space="preserve"> </w:t>
      </w:r>
      <w:r w:rsidRPr="007927EB">
        <w:tab/>
      </w:r>
    </w:p>
    <w:p w14:paraId="0002ABA3" w14:textId="5A94AA8F" w:rsidR="000E3969" w:rsidRPr="007927EB" w:rsidRDefault="000E3969" w:rsidP="000E3969">
      <w:pPr>
        <w:pStyle w:val="Writingline"/>
        <w:ind w:left="0"/>
      </w:pPr>
      <w:r>
        <w:t xml:space="preserve"> </w:t>
      </w:r>
      <w:r w:rsidRPr="007927EB">
        <w:tab/>
      </w:r>
    </w:p>
    <w:p w14:paraId="4C92BB34" w14:textId="77777777" w:rsidR="00697BD8" w:rsidRPr="007927EB" w:rsidRDefault="00697BD8" w:rsidP="000E3969">
      <w:pPr>
        <w:pStyle w:val="Writingline"/>
        <w:ind w:left="0"/>
      </w:pPr>
      <w:r>
        <w:t xml:space="preserve"> </w:t>
      </w:r>
      <w:r w:rsidRPr="007927EB">
        <w:tab/>
      </w:r>
    </w:p>
    <w:p w14:paraId="34248B7D" w14:textId="77777777" w:rsidR="00697BD8" w:rsidRPr="007927EB" w:rsidRDefault="00697BD8" w:rsidP="000E3969">
      <w:pPr>
        <w:pStyle w:val="Writingline"/>
        <w:ind w:left="0"/>
      </w:pPr>
      <w:r>
        <w:t xml:space="preserve"> </w:t>
      </w:r>
      <w:r w:rsidRPr="007927EB">
        <w:tab/>
      </w:r>
    </w:p>
    <w:p w14:paraId="79080CD4" w14:textId="77777777" w:rsidR="00697BD8" w:rsidRPr="007927EB" w:rsidRDefault="00697BD8" w:rsidP="000E3969">
      <w:pPr>
        <w:pStyle w:val="Writingline"/>
        <w:ind w:left="0"/>
      </w:pPr>
      <w:r>
        <w:t xml:space="preserve"> </w:t>
      </w:r>
      <w:r w:rsidRPr="007927EB">
        <w:tab/>
      </w:r>
    </w:p>
    <w:p w14:paraId="74369299" w14:textId="77777777" w:rsidR="00697BD8" w:rsidRPr="007927EB" w:rsidRDefault="00697BD8" w:rsidP="000E3969">
      <w:pPr>
        <w:pStyle w:val="Writingline"/>
        <w:ind w:left="0"/>
      </w:pPr>
      <w:r w:rsidRPr="007927EB">
        <w:tab/>
      </w:r>
    </w:p>
    <w:p w14:paraId="6CA2F3E3" w14:textId="77777777" w:rsidR="00697BD8" w:rsidRPr="007927EB" w:rsidRDefault="00697BD8" w:rsidP="000E3969">
      <w:pPr>
        <w:pStyle w:val="Writingline"/>
        <w:ind w:left="0"/>
      </w:pPr>
      <w:r>
        <w:t xml:space="preserve"> </w:t>
      </w:r>
      <w:r w:rsidRPr="007927EB">
        <w:tab/>
      </w:r>
    </w:p>
    <w:p w14:paraId="4273327E" w14:textId="77777777" w:rsidR="00697BD8" w:rsidRPr="007927EB" w:rsidRDefault="00697BD8" w:rsidP="000E3969">
      <w:pPr>
        <w:pStyle w:val="Writingline"/>
        <w:ind w:left="0"/>
      </w:pPr>
      <w:r>
        <w:t xml:space="preserve"> </w:t>
      </w:r>
      <w:r w:rsidRPr="007927EB">
        <w:tab/>
      </w:r>
    </w:p>
    <w:p w14:paraId="5864DC52" w14:textId="77777777" w:rsidR="00697BD8" w:rsidRPr="007927EB" w:rsidRDefault="00697BD8" w:rsidP="000E3969">
      <w:pPr>
        <w:pStyle w:val="Writingline"/>
        <w:ind w:left="0"/>
      </w:pPr>
      <w:r>
        <w:t xml:space="preserve"> </w:t>
      </w:r>
      <w:r w:rsidRPr="007927EB">
        <w:tab/>
      </w:r>
    </w:p>
    <w:p w14:paraId="306519BF" w14:textId="77777777" w:rsidR="00697BD8" w:rsidRPr="007927EB" w:rsidRDefault="00697BD8" w:rsidP="000E3969">
      <w:pPr>
        <w:pStyle w:val="Writingline"/>
        <w:ind w:left="0"/>
      </w:pPr>
      <w:r>
        <w:t xml:space="preserve"> </w:t>
      </w:r>
      <w:r w:rsidRPr="007927EB">
        <w:tab/>
      </w:r>
    </w:p>
    <w:sectPr w:rsidR="00697BD8" w:rsidRPr="007927EB"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A7DC" w14:textId="77777777" w:rsidR="0096610C" w:rsidRDefault="0096610C">
      <w:r>
        <w:separator/>
      </w:r>
    </w:p>
  </w:endnote>
  <w:endnote w:type="continuationSeparator" w:id="0">
    <w:p w14:paraId="25434629" w14:textId="77777777" w:rsidR="0096610C" w:rsidRDefault="009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2A2906BF"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D245F5">
      <w:rPr>
        <w:rStyle w:val="PageNumber"/>
        <w:rFonts w:asciiTheme="minorHAnsi" w:hAnsiTheme="minorHAnsi"/>
        <w:b/>
        <w:noProof/>
      </w:rPr>
      <w:t>2</w:t>
    </w:r>
    <w:r>
      <w:rPr>
        <w:rStyle w:val="PageNumbe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73FF" w14:textId="77777777" w:rsidR="0096610C" w:rsidRDefault="0096610C">
      <w:r>
        <w:separator/>
      </w:r>
    </w:p>
  </w:footnote>
  <w:footnote w:type="continuationSeparator" w:id="0">
    <w:p w14:paraId="5BC5DACF" w14:textId="77777777" w:rsidR="0096610C" w:rsidRDefault="0096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D11A" w14:textId="6F987550" w:rsidR="00837A71" w:rsidRDefault="008527AE" w:rsidP="00BA0249">
    <w:pPr>
      <w:pStyle w:val="Header"/>
      <w:tabs>
        <w:tab w:val="clear" w:pos="8640"/>
        <w:tab w:val="right" w:pos="9639"/>
      </w:tabs>
      <w:rPr>
        <w:b/>
        <w:bCs/>
        <w:lang w:val="en-GB"/>
      </w:rPr>
    </w:pPr>
    <w:r w:rsidRPr="002D057D">
      <w:rPr>
        <w:b/>
        <w:bCs/>
        <w:lang w:val="en-GB" w:eastAsia="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4EABA" id="_x0000_t202" coordsize="21600,21600" o:spt="202" path="m,l,21600r21600,l21600,xe">
              <v:stroke joinstyle="miter"/>
              <v:path gradientshapeok="t" o:connecttype="rect"/>
            </v:shapetype>
            <v:shape id="Text Box 3" o:spid="_x0000_s1027"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eastAsia="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0E3969" w:rsidRPr="000E3969">
      <w:rPr>
        <w:b/>
        <w:bCs/>
        <w:lang w:val="en-GB"/>
      </w:rPr>
      <w:t>Topic 1.2 Spotting a business opportunity</w:t>
    </w:r>
  </w:p>
  <w:p w14:paraId="31B9728C" w14:textId="7FA9B5AA" w:rsidR="00BA0249" w:rsidRPr="00BA0249" w:rsidRDefault="000E3969" w:rsidP="00BA0249">
    <w:pPr>
      <w:pStyle w:val="Header"/>
      <w:tabs>
        <w:tab w:val="clear" w:pos="8640"/>
        <w:tab w:val="right" w:pos="9639"/>
      </w:tabs>
      <w:rPr>
        <w:bCs/>
        <w:sz w:val="28"/>
        <w:szCs w:val="28"/>
        <w:lang w:val="en-GB"/>
      </w:rPr>
    </w:pPr>
    <w:r w:rsidRPr="000E3969">
      <w:rPr>
        <w:bCs/>
        <w:sz w:val="28"/>
        <w:szCs w:val="28"/>
        <w:lang w:val="en-GB"/>
      </w:rPr>
      <w:t>1.2.1 Customer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5" w:dllVersion="2"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84021"/>
    <w:rsid w:val="00091F6C"/>
    <w:rsid w:val="000928B0"/>
    <w:rsid w:val="000E3969"/>
    <w:rsid w:val="000F3896"/>
    <w:rsid w:val="00102005"/>
    <w:rsid w:val="001156D3"/>
    <w:rsid w:val="00116055"/>
    <w:rsid w:val="0014495A"/>
    <w:rsid w:val="001532BC"/>
    <w:rsid w:val="00153F1F"/>
    <w:rsid w:val="0017588D"/>
    <w:rsid w:val="0019783D"/>
    <w:rsid w:val="001A0245"/>
    <w:rsid w:val="001A76CA"/>
    <w:rsid w:val="001D3C7E"/>
    <w:rsid w:val="001D788A"/>
    <w:rsid w:val="001E583E"/>
    <w:rsid w:val="00224642"/>
    <w:rsid w:val="0024763B"/>
    <w:rsid w:val="00252B72"/>
    <w:rsid w:val="002600E0"/>
    <w:rsid w:val="002640E9"/>
    <w:rsid w:val="00270453"/>
    <w:rsid w:val="00270ED4"/>
    <w:rsid w:val="002C708D"/>
    <w:rsid w:val="002D057D"/>
    <w:rsid w:val="002E396F"/>
    <w:rsid w:val="002E5D4F"/>
    <w:rsid w:val="00311315"/>
    <w:rsid w:val="00331D85"/>
    <w:rsid w:val="0033710B"/>
    <w:rsid w:val="00344EFA"/>
    <w:rsid w:val="0034773A"/>
    <w:rsid w:val="00382A06"/>
    <w:rsid w:val="00391C85"/>
    <w:rsid w:val="00394D85"/>
    <w:rsid w:val="003A794E"/>
    <w:rsid w:val="003B05D4"/>
    <w:rsid w:val="003B4918"/>
    <w:rsid w:val="003C0D3A"/>
    <w:rsid w:val="003D2547"/>
    <w:rsid w:val="00417AF2"/>
    <w:rsid w:val="004471DA"/>
    <w:rsid w:val="00463D53"/>
    <w:rsid w:val="004A57EF"/>
    <w:rsid w:val="004F56AC"/>
    <w:rsid w:val="00535941"/>
    <w:rsid w:val="00574F38"/>
    <w:rsid w:val="0059430D"/>
    <w:rsid w:val="005C7929"/>
    <w:rsid w:val="005D3FD8"/>
    <w:rsid w:val="005D5FA6"/>
    <w:rsid w:val="005E5899"/>
    <w:rsid w:val="005F25F7"/>
    <w:rsid w:val="0060140C"/>
    <w:rsid w:val="00601C50"/>
    <w:rsid w:val="00633641"/>
    <w:rsid w:val="00635FBE"/>
    <w:rsid w:val="006365DE"/>
    <w:rsid w:val="00636993"/>
    <w:rsid w:val="0068753B"/>
    <w:rsid w:val="0069088A"/>
    <w:rsid w:val="00697BD8"/>
    <w:rsid w:val="006A0A8B"/>
    <w:rsid w:val="006A5792"/>
    <w:rsid w:val="006B6A61"/>
    <w:rsid w:val="006B73F4"/>
    <w:rsid w:val="006C2AAC"/>
    <w:rsid w:val="006E0E54"/>
    <w:rsid w:val="0073305B"/>
    <w:rsid w:val="00733580"/>
    <w:rsid w:val="00734E6A"/>
    <w:rsid w:val="00745063"/>
    <w:rsid w:val="00755F9D"/>
    <w:rsid w:val="00766876"/>
    <w:rsid w:val="00773B6A"/>
    <w:rsid w:val="00774C02"/>
    <w:rsid w:val="007753D6"/>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71612"/>
    <w:rsid w:val="00872627"/>
    <w:rsid w:val="00882E7E"/>
    <w:rsid w:val="00890705"/>
    <w:rsid w:val="00895ABB"/>
    <w:rsid w:val="008B0574"/>
    <w:rsid w:val="008B446A"/>
    <w:rsid w:val="008C1B06"/>
    <w:rsid w:val="008E3662"/>
    <w:rsid w:val="008F5CA3"/>
    <w:rsid w:val="0092054D"/>
    <w:rsid w:val="00925034"/>
    <w:rsid w:val="00955E7F"/>
    <w:rsid w:val="0096610C"/>
    <w:rsid w:val="00981B38"/>
    <w:rsid w:val="00987A5D"/>
    <w:rsid w:val="009A33E6"/>
    <w:rsid w:val="009A3AEC"/>
    <w:rsid w:val="009B737A"/>
    <w:rsid w:val="009F3533"/>
    <w:rsid w:val="00A24294"/>
    <w:rsid w:val="00A55021"/>
    <w:rsid w:val="00A57A25"/>
    <w:rsid w:val="00A85E72"/>
    <w:rsid w:val="00A85F6C"/>
    <w:rsid w:val="00AC0494"/>
    <w:rsid w:val="00B0247B"/>
    <w:rsid w:val="00B1269C"/>
    <w:rsid w:val="00B51B5D"/>
    <w:rsid w:val="00B52806"/>
    <w:rsid w:val="00B5695A"/>
    <w:rsid w:val="00B774F9"/>
    <w:rsid w:val="00B85F8F"/>
    <w:rsid w:val="00BA0249"/>
    <w:rsid w:val="00BF1F31"/>
    <w:rsid w:val="00C06A8E"/>
    <w:rsid w:val="00C14833"/>
    <w:rsid w:val="00C275E3"/>
    <w:rsid w:val="00C41858"/>
    <w:rsid w:val="00C46053"/>
    <w:rsid w:val="00C922F3"/>
    <w:rsid w:val="00CA7555"/>
    <w:rsid w:val="00CB2868"/>
    <w:rsid w:val="00CD36C4"/>
    <w:rsid w:val="00CF1F70"/>
    <w:rsid w:val="00D135ED"/>
    <w:rsid w:val="00D23F97"/>
    <w:rsid w:val="00D245F5"/>
    <w:rsid w:val="00D349F0"/>
    <w:rsid w:val="00D4140E"/>
    <w:rsid w:val="00D704B7"/>
    <w:rsid w:val="00D856C1"/>
    <w:rsid w:val="00D86A96"/>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6B79"/>
    <w:rsid w:val="00F947A2"/>
    <w:rsid w:val="00FA5536"/>
    <w:rsid w:val="00FB04E6"/>
    <w:rsid w:val="00FB5B06"/>
    <w:rsid w:val="00FB7D4C"/>
    <w:rsid w:val="00FC2D18"/>
    <w:rsid w:val="00FE0786"/>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2</cp:revision>
  <cp:lastPrinted>2015-11-26T10:31:00Z</cp:lastPrinted>
  <dcterms:created xsi:type="dcterms:W3CDTF">2018-10-24T13:21:00Z</dcterms:created>
  <dcterms:modified xsi:type="dcterms:W3CDTF">2018-10-24T13:21:00Z</dcterms:modified>
</cp:coreProperties>
</file>