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E" w:rsidRPr="003C7E6B" w:rsidRDefault="00DF1B4C" w:rsidP="00C6127E">
      <w:pPr>
        <w:rPr>
          <w:rFonts w:ascii="Arial" w:hAnsi="Arial" w:cs="Arial"/>
          <w:b/>
          <w:color w:val="C00000"/>
          <w:sz w:val="40"/>
          <w:szCs w:val="40"/>
        </w:rPr>
      </w:pPr>
      <w:r w:rsidRPr="003C7E6B">
        <w:rPr>
          <w:rFonts w:ascii="Arial" w:hAnsi="Arial" w:cs="Arial"/>
          <w:b/>
          <w:color w:val="C00000"/>
          <w:sz w:val="40"/>
          <w:szCs w:val="40"/>
        </w:rPr>
        <w:t>Improving motivation and engagement</w:t>
      </w:r>
    </w:p>
    <w:p w:rsidR="00C6127E" w:rsidRDefault="00DF1B4C" w:rsidP="00C612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Motivation presentation</w:t>
      </w:r>
      <w:r w:rsidR="008F2D31">
        <w:rPr>
          <w:rFonts w:ascii="Arial" w:hAnsi="Arial" w:cs="Arial"/>
          <w:b/>
          <w:sz w:val="32"/>
          <w:szCs w:val="32"/>
        </w:rPr>
        <w:t>: A</w:t>
      </w:r>
      <w:r w:rsidR="00A62CCA">
        <w:rPr>
          <w:rFonts w:ascii="Arial" w:hAnsi="Arial" w:cs="Arial"/>
          <w:b/>
          <w:sz w:val="32"/>
          <w:szCs w:val="32"/>
        </w:rPr>
        <w:t>ctivity</w:t>
      </w:r>
    </w:p>
    <w:p w:rsidR="00DF1B4C" w:rsidRPr="00DF1B4C" w:rsidRDefault="00DF1B4C" w:rsidP="00DF1B4C">
      <w:pPr>
        <w:jc w:val="both"/>
        <w:rPr>
          <w:rFonts w:ascii="Arial" w:hAnsi="Arial" w:cs="Arial"/>
        </w:rPr>
      </w:pPr>
      <w:bookmarkStart w:id="0" w:name="_GoBack"/>
      <w:bookmarkEnd w:id="0"/>
      <w:r w:rsidRPr="00DF1B4C">
        <w:rPr>
          <w:rFonts w:ascii="Arial" w:hAnsi="Arial" w:cs="Arial"/>
        </w:rPr>
        <w:t>Students must produce a</w:t>
      </w:r>
      <w:r w:rsidR="00AB2F33">
        <w:rPr>
          <w:rFonts w:ascii="Arial" w:hAnsi="Arial" w:cs="Arial"/>
        </w:rPr>
        <w:t xml:space="preserve">n </w:t>
      </w:r>
      <w:r w:rsidR="00AB2F33" w:rsidRPr="00AB2F33">
        <w:rPr>
          <w:rFonts w:ascii="Arial" w:hAnsi="Arial" w:cs="Arial"/>
          <w:b/>
        </w:rPr>
        <w:t>A4</w:t>
      </w:r>
      <w:r w:rsidR="00AB2F33">
        <w:rPr>
          <w:rFonts w:ascii="Arial" w:hAnsi="Arial" w:cs="Arial"/>
        </w:rPr>
        <w:t xml:space="preserve"> </w:t>
      </w:r>
      <w:r w:rsidRPr="00DF1B4C">
        <w:rPr>
          <w:rFonts w:ascii="Arial" w:hAnsi="Arial" w:cs="Arial"/>
          <w:b/>
        </w:rPr>
        <w:t xml:space="preserve">poster (optional) </w:t>
      </w:r>
      <w:r w:rsidRPr="00DF1B4C">
        <w:rPr>
          <w:rFonts w:ascii="Arial" w:hAnsi="Arial" w:cs="Arial"/>
        </w:rPr>
        <w:t xml:space="preserve">for one of the chosen motivation theories or methods. Once they have completed their poster, they must present the theory to the rest of the group. The </w:t>
      </w:r>
      <w:r w:rsidR="00AB2F33">
        <w:rPr>
          <w:rFonts w:ascii="Arial" w:hAnsi="Arial" w:cs="Arial"/>
        </w:rPr>
        <w:t>posters will</w:t>
      </w:r>
      <w:r w:rsidRPr="00DF1B4C">
        <w:rPr>
          <w:rFonts w:ascii="Arial" w:hAnsi="Arial" w:cs="Arial"/>
        </w:rPr>
        <w:t xml:space="preserve"> be photocopied and given to students for their notes. </w:t>
      </w:r>
    </w:p>
    <w:p w:rsidR="00DF1B4C" w:rsidRPr="00DF1B4C" w:rsidRDefault="00DF1B4C" w:rsidP="00DF1B4C">
      <w:pPr>
        <w:jc w:val="both"/>
        <w:rPr>
          <w:rFonts w:ascii="Arial" w:hAnsi="Arial" w:cs="Arial"/>
        </w:rPr>
      </w:pPr>
      <w:r w:rsidRPr="00DF1B4C">
        <w:rPr>
          <w:rFonts w:ascii="Arial" w:hAnsi="Arial" w:cs="Arial"/>
          <w:b/>
        </w:rPr>
        <w:t>Group 1:</w:t>
      </w:r>
      <w:r w:rsidR="008F2D31">
        <w:rPr>
          <w:rFonts w:ascii="Arial" w:hAnsi="Arial" w:cs="Arial"/>
        </w:rPr>
        <w:t xml:space="preserve"> F.W. Taylor – Scientific m</w:t>
      </w:r>
      <w:r w:rsidRPr="00DF1B4C">
        <w:rPr>
          <w:rFonts w:ascii="Arial" w:hAnsi="Arial" w:cs="Arial"/>
        </w:rPr>
        <w:t>anagement</w:t>
      </w:r>
    </w:p>
    <w:p w:rsidR="00DF1B4C" w:rsidRPr="00DF1B4C" w:rsidRDefault="00DF1B4C" w:rsidP="00DF1B4C">
      <w:pPr>
        <w:jc w:val="both"/>
        <w:rPr>
          <w:rFonts w:ascii="Arial" w:hAnsi="Arial" w:cs="Arial"/>
        </w:rPr>
      </w:pPr>
      <w:r w:rsidRPr="00DF1B4C">
        <w:rPr>
          <w:rFonts w:ascii="Arial" w:hAnsi="Arial" w:cs="Arial"/>
          <w:b/>
        </w:rPr>
        <w:t>Group 2:</w:t>
      </w:r>
      <w:r w:rsidR="008F2D31">
        <w:rPr>
          <w:rFonts w:ascii="Arial" w:hAnsi="Arial" w:cs="Arial"/>
        </w:rPr>
        <w:t xml:space="preserve"> Abraham Maslow – Hierarchy of n</w:t>
      </w:r>
      <w:r w:rsidRPr="00DF1B4C">
        <w:rPr>
          <w:rFonts w:ascii="Arial" w:hAnsi="Arial" w:cs="Arial"/>
        </w:rPr>
        <w:t>eeds</w:t>
      </w:r>
    </w:p>
    <w:p w:rsidR="00DF1B4C" w:rsidRPr="00DF1B4C" w:rsidRDefault="00DF1B4C" w:rsidP="00DF1B4C">
      <w:pPr>
        <w:jc w:val="both"/>
        <w:rPr>
          <w:rFonts w:ascii="Arial" w:hAnsi="Arial" w:cs="Arial"/>
        </w:rPr>
      </w:pPr>
      <w:r w:rsidRPr="00DF1B4C">
        <w:rPr>
          <w:rFonts w:ascii="Arial" w:hAnsi="Arial" w:cs="Arial"/>
          <w:b/>
        </w:rPr>
        <w:t>Group 3:</w:t>
      </w:r>
      <w:r w:rsidR="008F2D31">
        <w:rPr>
          <w:rFonts w:ascii="Arial" w:hAnsi="Arial" w:cs="Arial"/>
        </w:rPr>
        <w:t xml:space="preserve"> Fredrick Herzberg – Two-factor t</w:t>
      </w:r>
      <w:r w:rsidRPr="00DF1B4C">
        <w:rPr>
          <w:rFonts w:ascii="Arial" w:hAnsi="Arial" w:cs="Arial"/>
        </w:rPr>
        <w:t>heory</w:t>
      </w:r>
    </w:p>
    <w:p w:rsidR="00DF1B4C" w:rsidRPr="00DF1B4C" w:rsidRDefault="00DF1B4C" w:rsidP="00DF1B4C">
      <w:pPr>
        <w:jc w:val="both"/>
        <w:rPr>
          <w:rFonts w:ascii="Arial" w:hAnsi="Arial" w:cs="Arial"/>
        </w:rPr>
      </w:pPr>
      <w:r w:rsidRPr="00DF1B4C">
        <w:rPr>
          <w:rFonts w:ascii="Arial" w:hAnsi="Arial" w:cs="Arial"/>
          <w:b/>
        </w:rPr>
        <w:t>Group 4:</w:t>
      </w:r>
      <w:r w:rsidRPr="00DF1B4C">
        <w:rPr>
          <w:rFonts w:ascii="Arial" w:hAnsi="Arial" w:cs="Arial"/>
        </w:rPr>
        <w:t xml:space="preserve"> </w:t>
      </w:r>
      <w:r w:rsidR="00AB2F33">
        <w:rPr>
          <w:rFonts w:ascii="Arial" w:hAnsi="Arial" w:cs="Arial"/>
        </w:rPr>
        <w:t>Elton Mayo</w:t>
      </w:r>
    </w:p>
    <w:p w:rsidR="00DF1B4C" w:rsidRPr="00DF1B4C" w:rsidRDefault="00DF1B4C" w:rsidP="00DF1B4C">
      <w:p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>Students must work in groups and all be active in the presentation and design of materials</w:t>
      </w:r>
      <w:r w:rsidR="00766018">
        <w:rPr>
          <w:rFonts w:ascii="Arial" w:hAnsi="Arial" w:cs="Arial"/>
        </w:rPr>
        <w:t>.</w:t>
      </w:r>
    </w:p>
    <w:p w:rsidR="00DF1B4C" w:rsidRPr="00DF1B4C" w:rsidRDefault="00DF1B4C" w:rsidP="00DF1B4C">
      <w:p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 xml:space="preserve">The </w:t>
      </w:r>
      <w:r w:rsidRPr="00DF1B4C">
        <w:rPr>
          <w:rFonts w:ascii="Arial" w:hAnsi="Arial" w:cs="Arial"/>
          <w:b/>
        </w:rPr>
        <w:t>presentation</w:t>
      </w:r>
      <w:r w:rsidRPr="00DF1B4C">
        <w:rPr>
          <w:rFonts w:ascii="Arial" w:hAnsi="Arial" w:cs="Arial"/>
        </w:rPr>
        <w:t xml:space="preserve"> should include:</w:t>
      </w:r>
    </w:p>
    <w:p w:rsidR="00DF1B4C" w:rsidRPr="00DF1B4C" w:rsidRDefault="00DF1B4C" w:rsidP="00DF1B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 xml:space="preserve">An explanation of what the theory is and how staff would be motivated by businesses according to the theory </w:t>
      </w:r>
    </w:p>
    <w:p w:rsidR="00DF1B4C" w:rsidRPr="00DF1B4C" w:rsidRDefault="00DF1B4C" w:rsidP="00DF1B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>The value of the theory to businesses. How relevant is it? Are there any weaknesses?</w:t>
      </w:r>
    </w:p>
    <w:p w:rsidR="00DF1B4C" w:rsidRPr="00DF1B4C" w:rsidRDefault="00DF1B4C" w:rsidP="00DF1B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>Tasks and questions to consider</w:t>
      </w:r>
    </w:p>
    <w:p w:rsidR="00DF1B4C" w:rsidRPr="00DF1B4C" w:rsidRDefault="00DF1B4C" w:rsidP="00DF1B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 xml:space="preserve">Diagrams </w:t>
      </w:r>
    </w:p>
    <w:p w:rsidR="00DF1B4C" w:rsidRPr="00DF1B4C" w:rsidRDefault="00DF1B4C" w:rsidP="00DF1B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>What types of business and situation would this theory be most relevant and useful for</w:t>
      </w:r>
      <w:r w:rsidR="00766018">
        <w:rPr>
          <w:rFonts w:ascii="Arial" w:hAnsi="Arial" w:cs="Arial"/>
        </w:rPr>
        <w:t>?</w:t>
      </w:r>
      <w:r w:rsidRPr="00DF1B4C">
        <w:rPr>
          <w:rFonts w:ascii="Arial" w:hAnsi="Arial" w:cs="Arial"/>
        </w:rPr>
        <w:t xml:space="preserve"> </w:t>
      </w:r>
      <w:r w:rsidR="00766018">
        <w:rPr>
          <w:rFonts w:ascii="Arial" w:hAnsi="Arial" w:cs="Arial"/>
        </w:rPr>
        <w:t>For example,</w:t>
      </w:r>
      <w:r w:rsidRPr="00DF1B4C">
        <w:rPr>
          <w:rFonts w:ascii="Arial" w:hAnsi="Arial" w:cs="Arial"/>
        </w:rPr>
        <w:t xml:space="preserve"> retail, manufacturing, call centres, professionals, management, small or large firms</w:t>
      </w:r>
      <w:r w:rsidR="00766018">
        <w:rPr>
          <w:rFonts w:ascii="Arial" w:hAnsi="Arial" w:cs="Arial"/>
        </w:rPr>
        <w:t>,</w:t>
      </w:r>
      <w:r w:rsidRPr="00DF1B4C">
        <w:rPr>
          <w:rFonts w:ascii="Arial" w:hAnsi="Arial" w:cs="Arial"/>
        </w:rPr>
        <w:t xml:space="preserve"> etc</w:t>
      </w:r>
      <w:r w:rsidR="00766018">
        <w:rPr>
          <w:rFonts w:ascii="Arial" w:hAnsi="Arial" w:cs="Arial"/>
        </w:rPr>
        <w:t>.</w:t>
      </w:r>
    </w:p>
    <w:p w:rsidR="00DF1B4C" w:rsidRPr="00DF1B4C" w:rsidRDefault="00DF1B4C" w:rsidP="00DF1B4C">
      <w:p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 xml:space="preserve">The </w:t>
      </w:r>
      <w:r w:rsidRPr="00DF1B4C">
        <w:rPr>
          <w:rFonts w:ascii="Arial" w:hAnsi="Arial" w:cs="Arial"/>
          <w:b/>
        </w:rPr>
        <w:t>han</w:t>
      </w:r>
      <w:r>
        <w:rPr>
          <w:rFonts w:ascii="Arial" w:hAnsi="Arial" w:cs="Arial"/>
          <w:b/>
        </w:rPr>
        <w:t>d</w:t>
      </w:r>
      <w:r w:rsidRPr="00DF1B4C">
        <w:rPr>
          <w:rFonts w:ascii="Arial" w:hAnsi="Arial" w:cs="Arial"/>
          <w:b/>
        </w:rPr>
        <w:t>out</w:t>
      </w:r>
      <w:r w:rsidRPr="00DF1B4C">
        <w:rPr>
          <w:rFonts w:ascii="Arial" w:hAnsi="Arial" w:cs="Arial"/>
        </w:rPr>
        <w:t xml:space="preserve"> should include:</w:t>
      </w:r>
    </w:p>
    <w:p w:rsidR="00DF1B4C" w:rsidRPr="00DF1B4C" w:rsidRDefault="00DF1B4C" w:rsidP="00DF1B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>An explanation of what the theory is</w:t>
      </w:r>
    </w:p>
    <w:p w:rsidR="00DF1B4C" w:rsidRPr="00DF1B4C" w:rsidRDefault="00DF1B4C" w:rsidP="00DF1B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 xml:space="preserve">How staff would be motivated by businesses according to the theory </w:t>
      </w:r>
    </w:p>
    <w:p w:rsidR="00DF1B4C" w:rsidRPr="00DF1B4C" w:rsidRDefault="00DF1B4C" w:rsidP="00DF1B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>Diagrams</w:t>
      </w:r>
    </w:p>
    <w:p w:rsidR="00DF1B4C" w:rsidRPr="00DF1B4C" w:rsidRDefault="00DF1B4C" w:rsidP="00DF1B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F1B4C">
        <w:rPr>
          <w:rFonts w:ascii="Arial" w:hAnsi="Arial" w:cs="Arial"/>
        </w:rPr>
        <w:t>Value and possible weaknesses of the theory</w:t>
      </w:r>
    </w:p>
    <w:p w:rsidR="00AB2F33" w:rsidRDefault="00AB2F33" w:rsidP="00C6127E">
      <w:pPr>
        <w:rPr>
          <w:rFonts w:ascii="Arial" w:hAnsi="Arial" w:cs="Arial"/>
        </w:rPr>
      </w:pPr>
    </w:p>
    <w:p w:rsidR="00AB2F33" w:rsidRDefault="00AB2F33" w:rsidP="00C6127E">
      <w:pPr>
        <w:rPr>
          <w:rFonts w:ascii="Arial" w:hAnsi="Arial" w:cs="Arial"/>
        </w:rPr>
      </w:pPr>
    </w:p>
    <w:p w:rsidR="00AB2F33" w:rsidRDefault="00AB2F33" w:rsidP="00C6127E">
      <w:pPr>
        <w:rPr>
          <w:rFonts w:ascii="Arial" w:hAnsi="Arial" w:cs="Arial"/>
        </w:rPr>
      </w:pPr>
    </w:p>
    <w:p w:rsidR="00AB2F33" w:rsidRDefault="00AB2F33" w:rsidP="00C6127E">
      <w:pPr>
        <w:rPr>
          <w:rFonts w:ascii="Arial" w:hAnsi="Arial" w:cs="Arial"/>
        </w:rPr>
      </w:pPr>
    </w:p>
    <w:p w:rsidR="00AB2F33" w:rsidRDefault="00AB2F33" w:rsidP="00C6127E">
      <w:pPr>
        <w:rPr>
          <w:rFonts w:ascii="Arial" w:hAnsi="Arial" w:cs="Arial"/>
        </w:rPr>
      </w:pPr>
    </w:p>
    <w:p w:rsidR="00AB2F33" w:rsidRDefault="00AB2F33" w:rsidP="00C6127E">
      <w:pPr>
        <w:rPr>
          <w:rFonts w:ascii="Arial" w:hAnsi="Arial" w:cs="Arial"/>
        </w:rPr>
      </w:pPr>
    </w:p>
    <w:p w:rsidR="00AB2F33" w:rsidRDefault="00AB2F33" w:rsidP="00C6127E">
      <w:pPr>
        <w:rPr>
          <w:rFonts w:ascii="Arial" w:hAnsi="Arial" w:cs="Arial"/>
        </w:rPr>
      </w:pPr>
    </w:p>
    <w:p w:rsidR="00AB2F33" w:rsidRDefault="00AB2F33" w:rsidP="00C6127E">
      <w:pPr>
        <w:rPr>
          <w:rFonts w:ascii="Arial" w:hAnsi="Arial" w:cs="Arial"/>
        </w:rPr>
      </w:pPr>
    </w:p>
    <w:p w:rsidR="00AB2F33" w:rsidRDefault="00AB2F33" w:rsidP="00C6127E">
      <w:pPr>
        <w:rPr>
          <w:rFonts w:ascii="Arial" w:hAnsi="Arial" w:cs="Arial"/>
        </w:rPr>
      </w:pPr>
    </w:p>
    <w:p w:rsidR="00DF1B4C" w:rsidRDefault="00DF1B4C" w:rsidP="00C61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Motivation quiz</w:t>
      </w:r>
    </w:p>
    <w:p w:rsidR="00DF1B4C" w:rsidRPr="00701081" w:rsidRDefault="00DF1B4C" w:rsidP="007010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01081">
        <w:rPr>
          <w:rFonts w:ascii="Arial" w:hAnsi="Arial" w:cs="Arial"/>
        </w:rPr>
        <w:t xml:space="preserve">Which theorist said the following? </w:t>
      </w:r>
    </w:p>
    <w:p w:rsidR="005011F3" w:rsidRPr="00DF1B4C" w:rsidRDefault="005011F3" w:rsidP="00C6127E">
      <w:pPr>
        <w:rPr>
          <w:rFonts w:ascii="Arial" w:hAnsi="Arial" w:cs="Arial"/>
        </w:rPr>
      </w:pPr>
    </w:p>
    <w:tbl>
      <w:tblPr>
        <w:tblStyle w:val="LightList-Accent1"/>
        <w:tblW w:w="1091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620"/>
      </w:tblPr>
      <w:tblGrid>
        <w:gridCol w:w="9097"/>
        <w:gridCol w:w="1821"/>
      </w:tblGrid>
      <w:tr w:rsidR="000E2BB9" w:rsidRPr="000E2BB9" w:rsidTr="00AB2F33">
        <w:trPr>
          <w:cnfStyle w:val="100000000000"/>
          <w:trHeight w:val="20"/>
        </w:trPr>
        <w:tc>
          <w:tcPr>
            <w:tcW w:w="9097" w:type="dxa"/>
            <w:shd w:val="clear" w:color="auto" w:fill="92D050"/>
          </w:tcPr>
          <w:p w:rsidR="00DF1B4C" w:rsidRPr="000E2BB9" w:rsidRDefault="00DF1B4C" w:rsidP="00DF1B4C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0E2BB9">
              <w:rPr>
                <w:rFonts w:ascii="Arial" w:hAnsi="Arial" w:cs="Arial"/>
                <w:color w:val="auto"/>
                <w:sz w:val="24"/>
              </w:rPr>
              <w:t>Statement</w:t>
            </w:r>
          </w:p>
        </w:tc>
        <w:tc>
          <w:tcPr>
            <w:tcW w:w="1821" w:type="dxa"/>
            <w:shd w:val="clear" w:color="auto" w:fill="92D050"/>
          </w:tcPr>
          <w:p w:rsidR="00DF1B4C" w:rsidRPr="000E2BB9" w:rsidRDefault="00DF1B4C" w:rsidP="00DF1B4C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0E2BB9">
              <w:rPr>
                <w:rFonts w:ascii="Arial" w:hAnsi="Arial" w:cs="Arial"/>
                <w:color w:val="auto"/>
                <w:sz w:val="24"/>
              </w:rPr>
              <w:t>Theorist</w:t>
            </w:r>
          </w:p>
        </w:tc>
      </w:tr>
      <w:tr w:rsidR="005011F3" w:rsidRPr="00C6127E" w:rsidTr="00AB2F33">
        <w:trPr>
          <w:trHeight w:val="1149"/>
        </w:trPr>
        <w:tc>
          <w:tcPr>
            <w:tcW w:w="9097" w:type="dxa"/>
            <w:vAlign w:val="center"/>
          </w:tcPr>
          <w:p w:rsidR="00DF1B4C" w:rsidRPr="00DF1B4C" w:rsidRDefault="00DF1B4C" w:rsidP="00B304F0">
            <w:pPr>
              <w:pStyle w:val="Table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  <w:sz w:val="24"/>
              </w:rPr>
              <w:t xml:space="preserve">This theorist came up </w:t>
            </w:r>
            <w:r w:rsidR="00766018">
              <w:rPr>
                <w:rFonts w:ascii="Arial" w:hAnsi="Arial" w:cs="Arial"/>
                <w:bCs/>
                <w:color w:val="000000" w:themeColor="text1"/>
                <w:kern w:val="24"/>
                <w:sz w:val="24"/>
              </w:rPr>
              <w:t xml:space="preserve">with </w:t>
            </w:r>
            <w:r>
              <w:rPr>
                <w:rFonts w:ascii="Arial" w:hAnsi="Arial" w:cs="Arial"/>
                <w:bCs/>
                <w:color w:val="000000" w:themeColor="text1"/>
                <w:kern w:val="24"/>
                <w:sz w:val="24"/>
              </w:rPr>
              <w:t>the two-</w:t>
            </w:r>
            <w:r w:rsidRPr="00DF1B4C">
              <w:rPr>
                <w:rFonts w:ascii="Arial" w:hAnsi="Arial" w:cs="Arial"/>
                <w:bCs/>
                <w:color w:val="000000" w:themeColor="text1"/>
                <w:kern w:val="24"/>
                <w:sz w:val="24"/>
              </w:rPr>
              <w:t>factor theory: hygiene factors (working conditions, pay) to avoid dissatisfaction and motivators (e.g. recognition, responsibility) to actually motivate staff to work harder.</w:t>
            </w:r>
          </w:p>
        </w:tc>
        <w:tc>
          <w:tcPr>
            <w:tcW w:w="1821" w:type="dxa"/>
          </w:tcPr>
          <w:p w:rsidR="00DF1B4C" w:rsidRPr="00D936AE" w:rsidRDefault="00DF1B4C" w:rsidP="00DF1B4C">
            <w:pPr>
              <w:pStyle w:val="Table"/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11F3" w:rsidRPr="00C6127E" w:rsidTr="00AB2F33">
        <w:trPr>
          <w:trHeight w:val="1149"/>
        </w:trPr>
        <w:tc>
          <w:tcPr>
            <w:tcW w:w="9097" w:type="dxa"/>
            <w:vAlign w:val="center"/>
          </w:tcPr>
          <w:p w:rsidR="00DF1B4C" w:rsidRPr="00DF1B4C" w:rsidRDefault="00DF1B4C" w:rsidP="00B304F0">
            <w:pPr>
              <w:pStyle w:val="Table"/>
              <w:spacing w:before="120"/>
              <w:rPr>
                <w:rFonts w:ascii="Arial" w:hAnsi="Arial" w:cs="Arial"/>
                <w:sz w:val="24"/>
              </w:rPr>
            </w:pPr>
            <w:r w:rsidRPr="00DF1B4C">
              <w:rPr>
                <w:rFonts w:ascii="Arial" w:hAnsi="Arial" w:cs="Arial"/>
                <w:color w:val="000000" w:themeColor="text1"/>
                <w:kern w:val="24"/>
                <w:sz w:val="24"/>
              </w:rPr>
              <w:t>Payment by piece-rate will motivate workers and increase productivity</w:t>
            </w:r>
          </w:p>
        </w:tc>
        <w:tc>
          <w:tcPr>
            <w:tcW w:w="1821" w:type="dxa"/>
          </w:tcPr>
          <w:p w:rsidR="00DF1B4C" w:rsidRPr="00D936AE" w:rsidRDefault="00DF1B4C" w:rsidP="00DF1B4C">
            <w:pPr>
              <w:pStyle w:val="Table"/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11F3" w:rsidRPr="00C6127E" w:rsidTr="00AB2F33">
        <w:trPr>
          <w:trHeight w:val="1149"/>
        </w:trPr>
        <w:tc>
          <w:tcPr>
            <w:tcW w:w="9097" w:type="dxa"/>
            <w:vAlign w:val="center"/>
          </w:tcPr>
          <w:p w:rsidR="00DF1B4C" w:rsidRPr="00DF1B4C" w:rsidRDefault="00DF1B4C" w:rsidP="00766018">
            <w:pPr>
              <w:pStyle w:val="Table"/>
              <w:spacing w:before="120"/>
              <w:rPr>
                <w:rFonts w:ascii="Arial" w:hAnsi="Arial" w:cs="Arial"/>
                <w:sz w:val="24"/>
              </w:rPr>
            </w:pPr>
            <w:r w:rsidRPr="00DF1B4C">
              <w:rPr>
                <w:rFonts w:ascii="Arial" w:hAnsi="Arial" w:cs="Arial"/>
                <w:color w:val="000000" w:themeColor="text1"/>
                <w:kern w:val="24"/>
                <w:sz w:val="24"/>
              </w:rPr>
              <w:t>Managers having tight control on their staff is essential</w:t>
            </w:r>
          </w:p>
        </w:tc>
        <w:tc>
          <w:tcPr>
            <w:tcW w:w="1821" w:type="dxa"/>
          </w:tcPr>
          <w:p w:rsidR="00DF1B4C" w:rsidRPr="00D936AE" w:rsidRDefault="00DF1B4C" w:rsidP="00DF1B4C">
            <w:pPr>
              <w:pStyle w:val="Table"/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11F3" w:rsidRPr="00C6127E" w:rsidTr="00AB2F33">
        <w:trPr>
          <w:trHeight w:val="1149"/>
        </w:trPr>
        <w:tc>
          <w:tcPr>
            <w:tcW w:w="9097" w:type="dxa"/>
            <w:vAlign w:val="center"/>
          </w:tcPr>
          <w:p w:rsidR="00DF1B4C" w:rsidRPr="00DF1B4C" w:rsidRDefault="00766018" w:rsidP="00B304F0">
            <w:pPr>
              <w:pStyle w:val="Table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</w:rPr>
              <w:t>Who produced the h</w:t>
            </w:r>
            <w:r w:rsidR="00DF1B4C" w:rsidRPr="00DF1B4C">
              <w:rPr>
                <w:rFonts w:ascii="Arial" w:hAnsi="Arial" w:cs="Arial"/>
                <w:color w:val="000000" w:themeColor="text1"/>
                <w:kern w:val="24"/>
                <w:sz w:val="24"/>
              </w:rPr>
              <w:t>ierarchy of needs?</w:t>
            </w:r>
          </w:p>
        </w:tc>
        <w:tc>
          <w:tcPr>
            <w:tcW w:w="1821" w:type="dxa"/>
          </w:tcPr>
          <w:p w:rsidR="00DF1B4C" w:rsidRPr="00D936AE" w:rsidRDefault="00DF1B4C" w:rsidP="00DF1B4C">
            <w:pPr>
              <w:pStyle w:val="Table"/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11F3" w:rsidRPr="00C6127E" w:rsidTr="00AB2F33">
        <w:trPr>
          <w:trHeight w:val="1149"/>
        </w:trPr>
        <w:tc>
          <w:tcPr>
            <w:tcW w:w="9097" w:type="dxa"/>
            <w:vAlign w:val="center"/>
          </w:tcPr>
          <w:p w:rsidR="00DF1B4C" w:rsidRPr="00DF1B4C" w:rsidRDefault="00DF1B4C" w:rsidP="00B304F0">
            <w:pPr>
              <w:pStyle w:val="Table"/>
              <w:spacing w:before="120"/>
              <w:rPr>
                <w:rFonts w:ascii="Arial" w:hAnsi="Arial" w:cs="Arial"/>
                <w:sz w:val="24"/>
              </w:rPr>
            </w:pPr>
            <w:r w:rsidRPr="00DF1B4C">
              <w:rPr>
                <w:rFonts w:ascii="Arial" w:hAnsi="Arial" w:cs="Arial"/>
                <w:color w:val="000000" w:themeColor="text1"/>
                <w:kern w:val="24"/>
                <w:sz w:val="24"/>
              </w:rPr>
              <w:t>Which two theorists have the closest links?</w:t>
            </w:r>
          </w:p>
        </w:tc>
        <w:tc>
          <w:tcPr>
            <w:tcW w:w="1821" w:type="dxa"/>
          </w:tcPr>
          <w:p w:rsidR="00DF1B4C" w:rsidRPr="00D936AE" w:rsidRDefault="00DF1B4C" w:rsidP="00DF1B4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11F3" w:rsidRPr="00C6127E" w:rsidTr="00AB2F33">
        <w:trPr>
          <w:trHeight w:val="1149"/>
        </w:trPr>
        <w:tc>
          <w:tcPr>
            <w:tcW w:w="9097" w:type="dxa"/>
            <w:vAlign w:val="center"/>
          </w:tcPr>
          <w:p w:rsidR="00DF1B4C" w:rsidRPr="00DF1B4C" w:rsidRDefault="00DF1B4C" w:rsidP="00766018">
            <w:pPr>
              <w:pStyle w:val="Table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</w:rPr>
              <w:t xml:space="preserve">Division of labour </w:t>
            </w:r>
            <w:r w:rsidR="00766018">
              <w:rPr>
                <w:rFonts w:ascii="Arial" w:hAnsi="Arial" w:cs="Arial"/>
                <w:color w:val="000000" w:themeColor="text1"/>
                <w:kern w:val="24"/>
                <w:sz w:val="24"/>
              </w:rPr>
              <w:t>and</w:t>
            </w:r>
            <w:r>
              <w:rPr>
                <w:rFonts w:ascii="Arial" w:hAnsi="Arial" w:cs="Arial"/>
                <w:color w:val="000000" w:themeColor="text1"/>
                <w:kern w:val="24"/>
                <w:sz w:val="24"/>
              </w:rPr>
              <w:t xml:space="preserve"> s</w:t>
            </w:r>
            <w:r w:rsidRPr="00DF1B4C">
              <w:rPr>
                <w:rFonts w:ascii="Arial" w:hAnsi="Arial" w:cs="Arial"/>
                <w:color w:val="000000" w:themeColor="text1"/>
                <w:kern w:val="24"/>
                <w:sz w:val="24"/>
              </w:rPr>
              <w:t>pecialisation increase productivity</w:t>
            </w:r>
          </w:p>
        </w:tc>
        <w:tc>
          <w:tcPr>
            <w:tcW w:w="1821" w:type="dxa"/>
          </w:tcPr>
          <w:p w:rsidR="00DF1B4C" w:rsidRPr="00D936AE" w:rsidRDefault="00DF1B4C" w:rsidP="00DF1B4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11F3" w:rsidRPr="00C6127E" w:rsidTr="00AB2F33">
        <w:trPr>
          <w:trHeight w:val="1149"/>
        </w:trPr>
        <w:tc>
          <w:tcPr>
            <w:tcW w:w="9097" w:type="dxa"/>
            <w:vAlign w:val="center"/>
          </w:tcPr>
          <w:p w:rsidR="00DF1B4C" w:rsidRPr="00DF1B4C" w:rsidRDefault="00DF1B4C" w:rsidP="00766018">
            <w:pPr>
              <w:pStyle w:val="Table"/>
              <w:spacing w:before="120"/>
              <w:rPr>
                <w:rFonts w:ascii="Arial" w:hAnsi="Arial" w:cs="Arial"/>
                <w:sz w:val="24"/>
              </w:rPr>
            </w:pPr>
            <w:r w:rsidRPr="00DF1B4C">
              <w:rPr>
                <w:rFonts w:ascii="Arial" w:hAnsi="Arial" w:cs="Arial"/>
                <w:color w:val="000000" w:themeColor="text1"/>
                <w:kern w:val="24"/>
                <w:sz w:val="24"/>
              </w:rPr>
              <w:t xml:space="preserve">Self-actualisation </w:t>
            </w:r>
            <w:r w:rsidR="00766018">
              <w:rPr>
                <w:rFonts w:ascii="Arial" w:hAnsi="Arial" w:cs="Arial"/>
                <w:color w:val="000000" w:themeColor="text1"/>
                <w:kern w:val="24"/>
                <w:sz w:val="24"/>
              </w:rPr>
              <w:t>i</w:t>
            </w:r>
            <w:r w:rsidRPr="00DF1B4C">
              <w:rPr>
                <w:rFonts w:ascii="Arial" w:hAnsi="Arial" w:cs="Arial"/>
                <w:color w:val="000000" w:themeColor="text1"/>
                <w:kern w:val="24"/>
                <w:sz w:val="24"/>
              </w:rPr>
              <w:t>s the ultimate factor that w</w:t>
            </w:r>
            <w:r w:rsidR="00766018">
              <w:rPr>
                <w:rFonts w:ascii="Arial" w:hAnsi="Arial" w:cs="Arial"/>
                <w:color w:val="000000" w:themeColor="text1"/>
                <w:kern w:val="24"/>
                <w:sz w:val="24"/>
              </w:rPr>
              <w:t>ill</w:t>
            </w:r>
            <w:r w:rsidRPr="00DF1B4C">
              <w:rPr>
                <w:rFonts w:ascii="Arial" w:hAnsi="Arial" w:cs="Arial"/>
                <w:color w:val="000000" w:themeColor="text1"/>
                <w:kern w:val="24"/>
                <w:sz w:val="24"/>
              </w:rPr>
              <w:t xml:space="preserve"> continue to motivate people</w:t>
            </w:r>
          </w:p>
        </w:tc>
        <w:tc>
          <w:tcPr>
            <w:tcW w:w="1821" w:type="dxa"/>
          </w:tcPr>
          <w:p w:rsidR="00DF1B4C" w:rsidRPr="00D936AE" w:rsidRDefault="00DF1B4C" w:rsidP="00DF1B4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11F3" w:rsidRPr="00C6127E" w:rsidTr="00AB2F33">
        <w:trPr>
          <w:trHeight w:val="1149"/>
        </w:trPr>
        <w:tc>
          <w:tcPr>
            <w:tcW w:w="9097" w:type="dxa"/>
            <w:vAlign w:val="center"/>
          </w:tcPr>
          <w:p w:rsidR="005011F3" w:rsidRPr="00DF1B4C" w:rsidRDefault="005011F3" w:rsidP="00B304F0">
            <w:pPr>
              <w:pStyle w:val="Table"/>
              <w:spacing w:before="120"/>
              <w:rPr>
                <w:rFonts w:ascii="Arial" w:hAnsi="Arial" w:cs="Arial"/>
                <w:color w:val="000000" w:themeColor="text1"/>
                <w:kern w:val="24"/>
                <w:sz w:val="24"/>
              </w:rPr>
            </w:pPr>
            <w:r w:rsidRPr="005011F3">
              <w:rPr>
                <w:rFonts w:ascii="Arial" w:hAnsi="Arial" w:cs="Arial"/>
                <w:color w:val="000000" w:themeColor="text1"/>
                <w:kern w:val="24"/>
                <w:sz w:val="24"/>
              </w:rPr>
              <w:t>Pay is a reward allowing employees to meet their physiological needs</w:t>
            </w:r>
          </w:p>
        </w:tc>
        <w:tc>
          <w:tcPr>
            <w:tcW w:w="1821" w:type="dxa"/>
          </w:tcPr>
          <w:p w:rsidR="005011F3" w:rsidRPr="00D936AE" w:rsidRDefault="005011F3" w:rsidP="00DF1B4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5011F3" w:rsidRDefault="005011F3" w:rsidP="00A62CCA">
      <w:pPr>
        <w:rPr>
          <w:rFonts w:ascii="Arial" w:hAnsi="Arial" w:cs="Arial"/>
        </w:rPr>
      </w:pPr>
    </w:p>
    <w:p w:rsidR="005011F3" w:rsidRDefault="005011F3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2CCA" w:rsidRPr="00701081" w:rsidRDefault="005011F3" w:rsidP="007010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01081">
        <w:rPr>
          <w:rFonts w:ascii="Arial" w:hAnsi="Arial" w:cs="Arial"/>
        </w:rPr>
        <w:lastRenderedPageBreak/>
        <w:t>Which method of motivation?</w:t>
      </w:r>
    </w:p>
    <w:p w:rsidR="00B304F0" w:rsidRDefault="00B304F0" w:rsidP="00A62CCA">
      <w:pPr>
        <w:rPr>
          <w:rFonts w:ascii="Arial" w:hAnsi="Arial" w:cs="Arial"/>
          <w:b/>
          <w:sz w:val="28"/>
          <w:szCs w:val="28"/>
        </w:rPr>
      </w:pPr>
    </w:p>
    <w:tbl>
      <w:tblPr>
        <w:tblStyle w:val="LightList-Accent1"/>
        <w:tblW w:w="1084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620"/>
      </w:tblPr>
      <w:tblGrid>
        <w:gridCol w:w="9034"/>
        <w:gridCol w:w="1808"/>
      </w:tblGrid>
      <w:tr w:rsidR="000E2BB9" w:rsidRPr="000E2BB9" w:rsidTr="00AB2F33">
        <w:trPr>
          <w:cnfStyle w:val="100000000000"/>
          <w:trHeight w:val="24"/>
        </w:trPr>
        <w:tc>
          <w:tcPr>
            <w:tcW w:w="9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5011F3" w:rsidRPr="000E2BB9" w:rsidRDefault="005011F3" w:rsidP="005011F3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0E2BB9">
              <w:rPr>
                <w:rFonts w:ascii="Arial" w:hAnsi="Arial" w:cs="Arial"/>
                <w:color w:val="auto"/>
                <w:sz w:val="24"/>
              </w:rPr>
              <w:t>Statement</w:t>
            </w:r>
          </w:p>
        </w:tc>
        <w:tc>
          <w:tcPr>
            <w:tcW w:w="18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5011F3" w:rsidRPr="000E2BB9" w:rsidRDefault="005011F3" w:rsidP="005011F3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0E2BB9">
              <w:rPr>
                <w:rFonts w:ascii="Arial" w:hAnsi="Arial" w:cs="Arial"/>
                <w:color w:val="auto"/>
                <w:sz w:val="24"/>
              </w:rPr>
              <w:t>Method of motivation</w:t>
            </w:r>
          </w:p>
        </w:tc>
      </w:tr>
      <w:tr w:rsidR="005011F3" w:rsidRPr="00C6127E" w:rsidTr="00AB2F33">
        <w:trPr>
          <w:trHeight w:val="1406"/>
        </w:trPr>
        <w:tc>
          <w:tcPr>
            <w:tcW w:w="9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011F3" w:rsidRPr="00B304F0" w:rsidRDefault="005011F3" w:rsidP="005011F3">
            <w:pPr>
              <w:pStyle w:val="Table"/>
              <w:spacing w:before="120"/>
              <w:contextualSpacing/>
              <w:rPr>
                <w:rFonts w:ascii="Arial" w:hAnsi="Arial" w:cs="Arial"/>
                <w:sz w:val="24"/>
              </w:rPr>
            </w:pPr>
            <w:r w:rsidRPr="00B304F0">
              <w:rPr>
                <w:rFonts w:ascii="Arial" w:hAnsi="Arial" w:cs="Arial"/>
                <w:bCs/>
                <w:color w:val="000000" w:themeColor="text1"/>
                <w:kern w:val="24"/>
                <w:sz w:val="24"/>
              </w:rPr>
              <w:t>Staff are paid an amount per hour worked</w:t>
            </w:r>
          </w:p>
        </w:tc>
        <w:tc>
          <w:tcPr>
            <w:tcW w:w="18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11F3" w:rsidRPr="00D936AE" w:rsidRDefault="005011F3" w:rsidP="005011F3">
            <w:pPr>
              <w:pStyle w:val="Table"/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11F3" w:rsidRPr="00C6127E" w:rsidTr="00AB2F33">
        <w:trPr>
          <w:trHeight w:val="1406"/>
        </w:trPr>
        <w:tc>
          <w:tcPr>
            <w:tcW w:w="9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011F3" w:rsidRPr="00B304F0" w:rsidRDefault="005011F3" w:rsidP="005011F3">
            <w:pPr>
              <w:pStyle w:val="Table"/>
              <w:spacing w:before="120"/>
              <w:contextualSpacing/>
              <w:rPr>
                <w:rFonts w:ascii="Arial" w:hAnsi="Arial" w:cs="Arial"/>
                <w:sz w:val="24"/>
              </w:rPr>
            </w:pPr>
            <w:r w:rsidRP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>Staff are paid a certain amount per item made</w:t>
            </w:r>
          </w:p>
        </w:tc>
        <w:tc>
          <w:tcPr>
            <w:tcW w:w="18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11F3" w:rsidRPr="00D936AE" w:rsidRDefault="005011F3" w:rsidP="005011F3">
            <w:pPr>
              <w:pStyle w:val="Table"/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11F3" w:rsidRPr="00C6127E" w:rsidTr="00AB2F33">
        <w:trPr>
          <w:trHeight w:val="1406"/>
        </w:trPr>
        <w:tc>
          <w:tcPr>
            <w:tcW w:w="9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011F3" w:rsidRPr="00B304F0" w:rsidRDefault="005011F3" w:rsidP="005011F3">
            <w:pPr>
              <w:pStyle w:val="Table"/>
              <w:spacing w:before="120"/>
              <w:contextualSpacing/>
              <w:rPr>
                <w:rFonts w:ascii="Arial" w:hAnsi="Arial" w:cs="Arial"/>
                <w:sz w:val="24"/>
              </w:rPr>
            </w:pPr>
            <w:r w:rsidRP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>Staff are paid a percentage of any sales they make on top of a basic level of pay</w:t>
            </w:r>
          </w:p>
        </w:tc>
        <w:tc>
          <w:tcPr>
            <w:tcW w:w="18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11F3" w:rsidRPr="00D936AE" w:rsidRDefault="005011F3" w:rsidP="005011F3">
            <w:pPr>
              <w:pStyle w:val="Table"/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11F3" w:rsidRPr="00C6127E" w:rsidTr="00AB2F33">
        <w:trPr>
          <w:trHeight w:val="1406"/>
        </w:trPr>
        <w:tc>
          <w:tcPr>
            <w:tcW w:w="9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011F3" w:rsidRPr="00B304F0" w:rsidRDefault="005011F3" w:rsidP="005011F3">
            <w:pPr>
              <w:pStyle w:val="Table"/>
              <w:spacing w:before="120"/>
              <w:contextualSpacing/>
              <w:rPr>
                <w:rFonts w:ascii="Arial" w:hAnsi="Arial" w:cs="Arial"/>
                <w:sz w:val="24"/>
              </w:rPr>
            </w:pPr>
            <w:r w:rsidRP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>Giving responsibility over the work and decision making can make workers feel in control, trusted and valued</w:t>
            </w:r>
          </w:p>
        </w:tc>
        <w:tc>
          <w:tcPr>
            <w:tcW w:w="18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11F3" w:rsidRPr="00D936AE" w:rsidRDefault="005011F3" w:rsidP="005011F3">
            <w:pPr>
              <w:pStyle w:val="Table"/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11F3" w:rsidRPr="00C6127E" w:rsidTr="00AB2F33">
        <w:trPr>
          <w:trHeight w:val="1406"/>
        </w:trPr>
        <w:tc>
          <w:tcPr>
            <w:tcW w:w="9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011F3" w:rsidRPr="00B304F0" w:rsidRDefault="005011F3" w:rsidP="005011F3">
            <w:pPr>
              <w:pStyle w:val="Table"/>
              <w:spacing w:before="120"/>
              <w:contextualSpacing/>
              <w:rPr>
                <w:rFonts w:ascii="Arial" w:hAnsi="Arial" w:cs="Arial"/>
                <w:sz w:val="24"/>
              </w:rPr>
            </w:pPr>
            <w:r w:rsidRP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>Pay levels and bonuses are linked to how well staff perform in relation to their targets and assessed in appraisals</w:t>
            </w:r>
          </w:p>
        </w:tc>
        <w:tc>
          <w:tcPr>
            <w:tcW w:w="18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11F3" w:rsidRPr="00D936AE" w:rsidRDefault="005011F3" w:rsidP="005011F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11F3" w:rsidRPr="00C6127E" w:rsidTr="00AB2F33">
        <w:trPr>
          <w:trHeight w:val="1406"/>
        </w:trPr>
        <w:tc>
          <w:tcPr>
            <w:tcW w:w="9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011F3" w:rsidRPr="00B304F0" w:rsidRDefault="005011F3" w:rsidP="005011F3">
            <w:pPr>
              <w:pStyle w:val="Table"/>
              <w:spacing w:before="120"/>
              <w:contextualSpacing/>
              <w:rPr>
                <w:rFonts w:ascii="Arial" w:hAnsi="Arial" w:cs="Arial"/>
                <w:sz w:val="24"/>
              </w:rPr>
            </w:pPr>
            <w:r w:rsidRP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>Staff regularly change job roles to alleviate boredom, to increase their skill level and to help cover missing colleagues</w:t>
            </w:r>
          </w:p>
        </w:tc>
        <w:tc>
          <w:tcPr>
            <w:tcW w:w="18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11F3" w:rsidRPr="00D936AE" w:rsidRDefault="005011F3" w:rsidP="005011F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11F3" w:rsidRPr="00C6127E" w:rsidTr="00AB2F33">
        <w:trPr>
          <w:trHeight w:val="1406"/>
        </w:trPr>
        <w:tc>
          <w:tcPr>
            <w:tcW w:w="9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011F3" w:rsidRPr="00B304F0" w:rsidRDefault="005011F3" w:rsidP="00701081">
            <w:pPr>
              <w:pStyle w:val="Table"/>
              <w:spacing w:before="120"/>
              <w:contextualSpacing/>
              <w:rPr>
                <w:rFonts w:ascii="Arial" w:hAnsi="Arial" w:cs="Arial"/>
                <w:sz w:val="24"/>
              </w:rPr>
            </w:pPr>
            <w:r w:rsidRP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>Non-financial benefits such as discounts, crèche service</w:t>
            </w:r>
            <w:r w:rsidR="00701081">
              <w:rPr>
                <w:rFonts w:ascii="Arial" w:hAnsi="Arial" w:cs="Arial"/>
                <w:color w:val="000000" w:themeColor="text1"/>
                <w:kern w:val="24"/>
                <w:sz w:val="24"/>
              </w:rPr>
              <w:t>s</w:t>
            </w:r>
            <w:r w:rsidRP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 xml:space="preserve">, uniform, company cars </w:t>
            </w:r>
            <w:r w:rsidR="00701081">
              <w:rPr>
                <w:rFonts w:ascii="Arial" w:hAnsi="Arial" w:cs="Arial"/>
                <w:color w:val="000000" w:themeColor="text1"/>
                <w:kern w:val="24"/>
                <w:sz w:val="24"/>
              </w:rPr>
              <w:t>and</w:t>
            </w:r>
            <w:r w:rsidRP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 xml:space="preserve"> phones</w:t>
            </w:r>
            <w:r w:rsid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>,</w:t>
            </w:r>
            <w:r w:rsidRP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 xml:space="preserve"> etc</w:t>
            </w:r>
            <w:r w:rsidR="00B304F0">
              <w:rPr>
                <w:rFonts w:ascii="Arial" w:hAnsi="Arial" w:cs="Arial"/>
                <w:color w:val="000000" w:themeColor="text1"/>
                <w:kern w:val="24"/>
                <w:sz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11F3" w:rsidRPr="00D936AE" w:rsidRDefault="005011F3" w:rsidP="005011F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11F3" w:rsidRPr="00C6127E" w:rsidTr="00AB2F33">
        <w:trPr>
          <w:trHeight w:val="1406"/>
        </w:trPr>
        <w:tc>
          <w:tcPr>
            <w:tcW w:w="9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011F3" w:rsidRPr="00B304F0" w:rsidRDefault="005011F3" w:rsidP="005011F3">
            <w:pPr>
              <w:pStyle w:val="Table"/>
              <w:spacing w:before="120"/>
              <w:contextualSpacing/>
              <w:rPr>
                <w:rFonts w:ascii="Arial" w:hAnsi="Arial" w:cs="Arial"/>
                <w:color w:val="000000" w:themeColor="text1"/>
                <w:kern w:val="24"/>
                <w:sz w:val="24"/>
              </w:rPr>
            </w:pPr>
            <w:r w:rsidRPr="00B304F0">
              <w:rPr>
                <w:rFonts w:ascii="Arial" w:hAnsi="Arial" w:cs="Arial"/>
                <w:sz w:val="24"/>
              </w:rPr>
              <w:t>Staff are paid a fixed amount for the year which is broken up and awarded each month</w:t>
            </w:r>
          </w:p>
        </w:tc>
        <w:tc>
          <w:tcPr>
            <w:tcW w:w="18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11F3" w:rsidRPr="00D936AE" w:rsidRDefault="005011F3" w:rsidP="005011F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5011F3" w:rsidRDefault="005011F3" w:rsidP="00A62CCA">
      <w:pPr>
        <w:rPr>
          <w:rFonts w:ascii="Arial" w:hAnsi="Arial" w:cs="Arial"/>
          <w:b/>
          <w:sz w:val="28"/>
          <w:szCs w:val="28"/>
        </w:rPr>
      </w:pPr>
    </w:p>
    <w:sectPr w:rsidR="005011F3" w:rsidSect="00AB2F33">
      <w:headerReference w:type="default" r:id="rId7"/>
      <w:footerReference w:type="default" r:id="rId8"/>
      <w:pgSz w:w="11900" w:h="16840"/>
      <w:pgMar w:top="567" w:right="567" w:bottom="828" w:left="567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52" w:rsidRDefault="004D3052" w:rsidP="00890350">
      <w:r>
        <w:separator/>
      </w:r>
    </w:p>
  </w:endnote>
  <w:endnote w:type="continuationSeparator" w:id="1">
    <w:p w:rsidR="004D3052" w:rsidRDefault="004D3052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31" w:rsidRPr="001906CA" w:rsidRDefault="008F2D31" w:rsidP="001906CA">
    <w:pPr>
      <w:tabs>
        <w:tab w:val="right" w:pos="9632"/>
      </w:tabs>
      <w:ind w:right="-7"/>
      <w:rPr>
        <w:color w:val="2F444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52" w:rsidRDefault="004D3052" w:rsidP="00890350">
      <w:r>
        <w:separator/>
      </w:r>
    </w:p>
  </w:footnote>
  <w:footnote w:type="continuationSeparator" w:id="1">
    <w:p w:rsidR="004D3052" w:rsidRDefault="004D3052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31" w:rsidRPr="00AC0FBD" w:rsidRDefault="008F2D31" w:rsidP="0040650C">
    <w:pPr>
      <w:pStyle w:val="Heading1"/>
      <w:ind w:left="1418"/>
      <w:rPr>
        <w:rFonts w:ascii="Arial" w:hAnsi="Arial" w:cs="Arial"/>
        <w:color w:val="FFFFFF" w:themeColor="background1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97B8F"/>
    <w:multiLevelType w:val="hybridMultilevel"/>
    <w:tmpl w:val="E46C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71C6"/>
    <w:multiLevelType w:val="hybridMultilevel"/>
    <w:tmpl w:val="FE34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5628D9"/>
    <w:multiLevelType w:val="hybridMultilevel"/>
    <w:tmpl w:val="B21C6ED4"/>
    <w:lvl w:ilvl="0" w:tplc="23000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583014"/>
    <w:multiLevelType w:val="hybridMultilevel"/>
    <w:tmpl w:val="CFA44CFE"/>
    <w:lvl w:ilvl="0" w:tplc="2AEE5C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1370B"/>
    <w:multiLevelType w:val="hybridMultilevel"/>
    <w:tmpl w:val="1E286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F91DEF"/>
    <w:multiLevelType w:val="hybridMultilevel"/>
    <w:tmpl w:val="4520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31E69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165733F"/>
    <w:multiLevelType w:val="hybridMultilevel"/>
    <w:tmpl w:val="2244E26E"/>
    <w:lvl w:ilvl="0" w:tplc="18EC81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B2D83"/>
    <w:multiLevelType w:val="hybridMultilevel"/>
    <w:tmpl w:val="46E8A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F46781"/>
    <w:multiLevelType w:val="hybridMultilevel"/>
    <w:tmpl w:val="1A8E2A6A"/>
    <w:lvl w:ilvl="0" w:tplc="B2A62F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6A6198"/>
    <w:multiLevelType w:val="hybridMultilevel"/>
    <w:tmpl w:val="8D1AAB70"/>
    <w:lvl w:ilvl="0" w:tplc="5B1A53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7102C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350"/>
    <w:rsid w:val="000029EC"/>
    <w:rsid w:val="000B02A3"/>
    <w:rsid w:val="000C5864"/>
    <w:rsid w:val="000E198F"/>
    <w:rsid w:val="000E2BB9"/>
    <w:rsid w:val="001906CA"/>
    <w:rsid w:val="001C347C"/>
    <w:rsid w:val="001C681D"/>
    <w:rsid w:val="001D44D7"/>
    <w:rsid w:val="00236520"/>
    <w:rsid w:val="00376F4E"/>
    <w:rsid w:val="003C7E6B"/>
    <w:rsid w:val="0040650C"/>
    <w:rsid w:val="00471189"/>
    <w:rsid w:val="004D0ADB"/>
    <w:rsid w:val="004D3052"/>
    <w:rsid w:val="004F61AB"/>
    <w:rsid w:val="005011F3"/>
    <w:rsid w:val="006330DC"/>
    <w:rsid w:val="00636C5C"/>
    <w:rsid w:val="00665E17"/>
    <w:rsid w:val="006F78E0"/>
    <w:rsid w:val="00701081"/>
    <w:rsid w:val="00713354"/>
    <w:rsid w:val="00766018"/>
    <w:rsid w:val="007B204A"/>
    <w:rsid w:val="007D74A5"/>
    <w:rsid w:val="007E7997"/>
    <w:rsid w:val="00890350"/>
    <w:rsid w:val="008D4C28"/>
    <w:rsid w:val="008F2D31"/>
    <w:rsid w:val="008F3321"/>
    <w:rsid w:val="009606AD"/>
    <w:rsid w:val="00A30506"/>
    <w:rsid w:val="00A62CCA"/>
    <w:rsid w:val="00A64093"/>
    <w:rsid w:val="00AB15B7"/>
    <w:rsid w:val="00AB2F33"/>
    <w:rsid w:val="00AC0FBD"/>
    <w:rsid w:val="00B15578"/>
    <w:rsid w:val="00B304F0"/>
    <w:rsid w:val="00B54CDF"/>
    <w:rsid w:val="00BE290E"/>
    <w:rsid w:val="00C6127E"/>
    <w:rsid w:val="00CB13FE"/>
    <w:rsid w:val="00CB26FA"/>
    <w:rsid w:val="00CF6D49"/>
    <w:rsid w:val="00D936AE"/>
    <w:rsid w:val="00DF1B4C"/>
    <w:rsid w:val="00EF5013"/>
    <w:rsid w:val="00F2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6127E"/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DF1B4C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Pargeter</dc:creator>
  <cp:lastModifiedBy>user</cp:lastModifiedBy>
  <cp:revision>2</cp:revision>
  <dcterms:created xsi:type="dcterms:W3CDTF">2018-01-14T22:21:00Z</dcterms:created>
  <dcterms:modified xsi:type="dcterms:W3CDTF">2018-01-14T22:21:00Z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4775713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