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E5" w:rsidRPr="004C014B" w:rsidRDefault="004C014B" w:rsidP="004C014B">
      <w:pPr>
        <w:pStyle w:val="NoSpacing"/>
        <w:jc w:val="center"/>
        <w:rPr>
          <w:rFonts w:ascii="Arial" w:hAnsi="Arial" w:cs="Arial"/>
          <w:b/>
          <w:u w:val="single"/>
        </w:rPr>
      </w:pPr>
      <w:r w:rsidRPr="004C014B">
        <w:rPr>
          <w:rFonts w:ascii="Arial" w:hAnsi="Arial" w:cs="Arial"/>
          <w:b/>
          <w:u w:val="single"/>
        </w:rPr>
        <w:t>Sources of Finance Key Terms</w:t>
      </w:r>
    </w:p>
    <w:p w:rsidR="004C014B" w:rsidRPr="004C014B" w:rsidRDefault="004C014B" w:rsidP="004C014B">
      <w:pPr>
        <w:rPr>
          <w:rFonts w:ascii="Arial" w:hAnsi="Arial" w:cs="Arial"/>
          <w:sz w:val="20"/>
        </w:rPr>
      </w:pPr>
    </w:p>
    <w:p w:rsid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u w:val="single"/>
          <w:lang w:eastAsia="en-GB"/>
        </w:rPr>
        <w:t>Key Term: LONG-TERM FINANCE - Sources of money for businesses that are borrowed or invested typically for more than a year.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SHARE CAPITAL - The monetary value of a company which belongs to its shareholders.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SHARE - a part ownership in a business; for example a shareholder owning 25% of the shares of a business owns a quarter of the business.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SHAREHOLDERS - the owners of a company.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PERSONAL SAVINGS - money that has been set aside and not spent by individuals and households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 VENTURE CAPITALIST - an individual or company which buys shares in what they hope will be a fast growing company with a long-term view of selling the shares at a profit.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LOAN - borrowing a sum of money which has to be repaid with interest over a period of time, such as 1-5 years.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SECURITY (OR COLLATERAL) - assets owned by a business which are used to guarantee repayments of a loan; if the business fails to pay off the loan, the lender can sell what has been offered as security.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MORTGAGE - a loan where property is used as security.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RETAINED PROFIT - profit which is kept back in the business and used to pay for investment in the business.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DIVIDEND - a share of the profits of a company received by shareholders who own shares.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LEASING - renting equipment or premises.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GRANT - some start-up businesses are eligible for grants from the government or European Union, or from charities like the Prince's Trust. They do not have to be paid back, but have a lot of conditions attached to them.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</w:p>
    <w:p w:rsidR="004C014B" w:rsidRDefault="004C014B" w:rsidP="004C014B">
      <w:pP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</w:p>
    <w:p w:rsidR="004C014B" w:rsidRPr="004C014B" w:rsidRDefault="004C014B" w:rsidP="004C014B">
      <w:pP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</w:p>
    <w:p w:rsid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u w:val="single"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u w:val="single"/>
          <w:lang w:eastAsia="en-GB"/>
        </w:rPr>
        <w:t>Key Term: SHORT-TERM FINANCE - Sources of money for businesses that may have to be repaid either immediately or fairly quickly, such as an overdraft, usually within a year.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OVERDRAFT FACILITY - borrowing money from a bank by drawing more money than is actually in your account. Interest is charged on the amount overdrawn.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TRADE CREDIT - negotiating with suppliers a period of time before goods and services that have been purchased have to be paid for. This is usually 30 days credit.  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 w:rsidRPr="004C014B">
        <w:rPr>
          <w:rFonts w:ascii="Arial" w:eastAsia="Times New Roman" w:hAnsi="Arial" w:cs="Arial"/>
          <w:b/>
          <w:bCs/>
          <w:lang w:eastAsia="en-GB"/>
        </w:rPr>
        <w:t>Key Term: FACTORING - a factor (financial company) buys a debt from a business and pays the business typically 90% of the value of this debt. Therefore the business gets paid immediately. The factor charges a fee for this. </w:t>
      </w:r>
    </w:p>
    <w:p w:rsidR="004C014B" w:rsidRPr="004C014B" w:rsidRDefault="004C014B" w:rsidP="004C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6F0E7"/>
        <w:spacing w:after="0" w:line="240" w:lineRule="auto"/>
        <w:rPr>
          <w:rFonts w:ascii="Arial" w:eastAsia="Times New Roman" w:hAnsi="Arial" w:cs="Arial"/>
          <w:szCs w:val="28"/>
          <w:lang w:eastAsia="en-GB"/>
        </w:rPr>
      </w:pPr>
    </w:p>
    <w:p w:rsidR="004C014B" w:rsidRPr="004C014B" w:rsidRDefault="004C014B" w:rsidP="004C014B">
      <w:pPr>
        <w:rPr>
          <w:rFonts w:ascii="Arial" w:hAnsi="Arial" w:cs="Arial"/>
        </w:rPr>
      </w:pPr>
    </w:p>
    <w:sectPr w:rsidR="004C014B" w:rsidRPr="004C014B" w:rsidSect="004C014B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C014B"/>
    <w:rsid w:val="000C78E5"/>
    <w:rsid w:val="004C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4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C014B"/>
    <w:rPr>
      <w:b/>
      <w:bCs/>
    </w:rPr>
  </w:style>
  <w:style w:type="character" w:customStyle="1" w:styleId="apple-converted-space">
    <w:name w:val="apple-converted-space"/>
    <w:basedOn w:val="DefaultParagraphFont"/>
    <w:rsid w:val="004C0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2016-01-30T10:52:00Z</dcterms:created>
  <dcterms:modified xsi:type="dcterms:W3CDTF">2016-01-30T10:57:00Z</dcterms:modified>
</cp:coreProperties>
</file>